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outside" w:tblpY="1061"/>
        <w:tblW w:w="6804" w:type="dxa"/>
        <w:tblLayout w:type="fixed"/>
        <w:tblLook w:val="04A0" w:firstRow="1" w:lastRow="0" w:firstColumn="1" w:lastColumn="0" w:noHBand="0" w:noVBand="1"/>
      </w:tblPr>
      <w:tblGrid>
        <w:gridCol w:w="1956"/>
        <w:gridCol w:w="4848"/>
      </w:tblGrid>
      <w:tr w:rsidR="00853170" w:rsidTr="00DA4B22">
        <w:trPr>
          <w:trHeight w:val="1408"/>
        </w:trPr>
        <w:tc>
          <w:tcPr>
            <w:tcW w:w="1956" w:type="dxa"/>
          </w:tcPr>
          <w:p w:rsidR="00853170" w:rsidRPr="00AD3769" w:rsidRDefault="00853170" w:rsidP="007A1A02">
            <w:pPr>
              <w:outlineLvl w:val="0"/>
              <w:rPr>
                <w:rFonts w:ascii="Franklin Gothic Medium Cond" w:hAnsi="Franklin Gothic Medium Cond"/>
                <w:b/>
                <w:sz w:val="44"/>
                <w:szCs w:val="44"/>
              </w:rPr>
            </w:pPr>
            <w:r w:rsidRPr="00FA59A1">
              <w:rPr>
                <w:noProof/>
              </w:rPr>
              <w:drawing>
                <wp:inline distT="0" distB="0" distL="0" distR="0" wp14:anchorId="3F154DCF" wp14:editId="2F56D378">
                  <wp:extent cx="1104900" cy="1209675"/>
                  <wp:effectExtent l="0" t="0" r="0" b="9525"/>
                  <wp:docPr id="2" name="Picture 2" descr="http://upload.wikimedia.org/wikipedia/commons/thumb/f/fc/BG_Sofia_coa.svg/200px-BG_Sofia_co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upload.wikimedia.org/wikipedia/commons/thumb/f/fc/BG_Sofia_coa.svg/200px-BG_Sofia_co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8" w:type="dxa"/>
          </w:tcPr>
          <w:p w:rsidR="00853170" w:rsidRPr="00AD3769" w:rsidRDefault="00853170" w:rsidP="00DA4B22">
            <w:pPr>
              <w:ind w:left="-392" w:right="-108"/>
              <w:jc w:val="center"/>
              <w:rPr>
                <w:rFonts w:ascii="Calibri" w:eastAsia="Calibri" w:hAnsi="Calibri" w:cs="Calibri"/>
              </w:rPr>
            </w:pPr>
          </w:p>
          <w:p w:rsidR="00DA4B22" w:rsidRPr="00DA4B22" w:rsidRDefault="00DA4B22" w:rsidP="00DA4B22">
            <w:pPr>
              <w:pStyle w:val="Title"/>
              <w:ind w:left="-392" w:right="-108"/>
              <w:rPr>
                <w:szCs w:val="28"/>
                <w:lang w:val="en-US"/>
              </w:rPr>
            </w:pPr>
            <w:r w:rsidRPr="00DA4B22">
              <w:rPr>
                <w:szCs w:val="28"/>
                <w:lang w:val="en-US"/>
              </w:rPr>
              <w:t>ДГ № 25 „</w:t>
            </w:r>
            <w:proofErr w:type="spellStart"/>
            <w:r w:rsidRPr="00DA4B22">
              <w:rPr>
                <w:szCs w:val="28"/>
                <w:lang w:val="en-US"/>
              </w:rPr>
              <w:t>Изво</w:t>
            </w:r>
            <w:r>
              <w:rPr>
                <w:szCs w:val="28"/>
                <w:lang w:val="en-US"/>
              </w:rPr>
              <w:t>рче</w:t>
            </w:r>
            <w:proofErr w:type="spellEnd"/>
            <w:r>
              <w:rPr>
                <w:szCs w:val="28"/>
                <w:lang w:val="en-US"/>
              </w:rPr>
              <w:t xml:space="preserve">“- </w:t>
            </w:r>
            <w:proofErr w:type="spellStart"/>
            <w:r w:rsidRPr="00DA4B22">
              <w:rPr>
                <w:szCs w:val="28"/>
                <w:lang w:val="en-US"/>
              </w:rPr>
              <w:t>Район</w:t>
            </w:r>
            <w:proofErr w:type="spellEnd"/>
            <w:r w:rsidRPr="00DA4B22">
              <w:rPr>
                <w:szCs w:val="28"/>
                <w:lang w:val="en-US"/>
              </w:rPr>
              <w:t xml:space="preserve"> „</w:t>
            </w:r>
            <w:proofErr w:type="spellStart"/>
            <w:r w:rsidRPr="00DA4B22">
              <w:rPr>
                <w:szCs w:val="28"/>
                <w:lang w:val="en-US"/>
              </w:rPr>
              <w:t>Банкя</w:t>
            </w:r>
            <w:proofErr w:type="spellEnd"/>
            <w:r w:rsidRPr="00DA4B22">
              <w:rPr>
                <w:szCs w:val="28"/>
                <w:lang w:val="en-US"/>
              </w:rPr>
              <w:t>“</w:t>
            </w:r>
          </w:p>
          <w:p w:rsidR="00DA4B22" w:rsidRDefault="00DA4B22" w:rsidP="00DA4B22">
            <w:pPr>
              <w:pStyle w:val="Title"/>
              <w:ind w:left="-392" w:right="-108"/>
              <w:rPr>
                <w:i/>
                <w:szCs w:val="28"/>
                <w:u w:val="none"/>
                <w:lang w:val="en-US"/>
              </w:rPr>
            </w:pPr>
            <w:proofErr w:type="spellStart"/>
            <w:proofErr w:type="gramStart"/>
            <w:r w:rsidRPr="00DA4B22">
              <w:rPr>
                <w:i/>
                <w:szCs w:val="28"/>
                <w:u w:val="none"/>
                <w:lang w:val="en-US"/>
              </w:rPr>
              <w:t>ул</w:t>
            </w:r>
            <w:proofErr w:type="spellEnd"/>
            <w:proofErr w:type="gramEnd"/>
            <w:r w:rsidRPr="00DA4B22">
              <w:rPr>
                <w:i/>
                <w:szCs w:val="28"/>
                <w:u w:val="none"/>
                <w:lang w:val="en-US"/>
              </w:rPr>
              <w:t xml:space="preserve">. „ </w:t>
            </w:r>
            <w:proofErr w:type="spellStart"/>
            <w:r w:rsidRPr="00DA4B22">
              <w:rPr>
                <w:i/>
                <w:szCs w:val="28"/>
                <w:u w:val="none"/>
                <w:lang w:val="en-US"/>
              </w:rPr>
              <w:t>Петко</w:t>
            </w:r>
            <w:proofErr w:type="spellEnd"/>
            <w:r w:rsidRPr="00DA4B22">
              <w:rPr>
                <w:i/>
                <w:szCs w:val="28"/>
                <w:u w:val="none"/>
                <w:lang w:val="en-US"/>
              </w:rPr>
              <w:t xml:space="preserve"> Д. </w:t>
            </w:r>
            <w:proofErr w:type="spellStart"/>
            <w:r w:rsidRPr="00DA4B22">
              <w:rPr>
                <w:i/>
                <w:szCs w:val="28"/>
                <w:u w:val="none"/>
                <w:lang w:val="en-US"/>
              </w:rPr>
              <w:t>Петков</w:t>
            </w:r>
            <w:proofErr w:type="spellEnd"/>
            <w:proofErr w:type="gramStart"/>
            <w:r w:rsidRPr="00DA4B22">
              <w:rPr>
                <w:i/>
                <w:szCs w:val="28"/>
                <w:u w:val="none"/>
                <w:lang w:val="en-US"/>
              </w:rPr>
              <w:t>“ №</w:t>
            </w:r>
            <w:proofErr w:type="gramEnd"/>
            <w:r w:rsidRPr="00DA4B22">
              <w:rPr>
                <w:i/>
                <w:szCs w:val="28"/>
                <w:u w:val="none"/>
                <w:lang w:val="en-US"/>
              </w:rPr>
              <w:t>15 ;</w:t>
            </w:r>
          </w:p>
          <w:p w:rsidR="00853170" w:rsidRPr="00DA4B22" w:rsidRDefault="00DA4B22" w:rsidP="00DA4B22">
            <w:pPr>
              <w:pStyle w:val="Title"/>
              <w:ind w:left="-392" w:right="-108"/>
              <w:rPr>
                <w:rFonts w:ascii="Franklin Gothic Medium Cond" w:hAnsi="Franklin Gothic Medium Cond"/>
                <w:b w:val="0"/>
                <w:i/>
                <w:szCs w:val="28"/>
              </w:rPr>
            </w:pPr>
            <w:r w:rsidRPr="00DA4B22">
              <w:rPr>
                <w:i/>
                <w:szCs w:val="28"/>
                <w:u w:val="none"/>
                <w:lang w:val="en-US"/>
              </w:rPr>
              <w:t xml:space="preserve">e-mail:odz25_izvorche@abv.bg                                                                                                   </w:t>
            </w:r>
            <w:r w:rsidRPr="00DA4B22">
              <w:rPr>
                <w:sz w:val="24"/>
                <w:szCs w:val="24"/>
                <w:u w:val="none"/>
                <w:lang w:val="en-US"/>
              </w:rPr>
              <w:t xml:space="preserve">GSM: 0884801773; </w:t>
            </w:r>
            <w:proofErr w:type="spellStart"/>
            <w:proofErr w:type="gramStart"/>
            <w:r w:rsidRPr="00DA4B22">
              <w:rPr>
                <w:sz w:val="24"/>
                <w:szCs w:val="24"/>
                <w:u w:val="none"/>
                <w:lang w:val="en-US"/>
              </w:rPr>
              <w:t>тел</w:t>
            </w:r>
            <w:proofErr w:type="spellEnd"/>
            <w:r w:rsidRPr="00DA4B22">
              <w:rPr>
                <w:sz w:val="24"/>
                <w:szCs w:val="24"/>
                <w:u w:val="none"/>
                <w:lang w:val="en-US"/>
              </w:rPr>
              <w:t>.:</w:t>
            </w:r>
            <w:proofErr w:type="gramEnd"/>
            <w:r w:rsidRPr="00DA4B22">
              <w:rPr>
                <w:sz w:val="24"/>
                <w:szCs w:val="24"/>
                <w:u w:val="none"/>
                <w:lang w:val="en-US"/>
              </w:rPr>
              <w:t xml:space="preserve"> 02/ 967 66 20</w:t>
            </w:r>
          </w:p>
        </w:tc>
      </w:tr>
    </w:tbl>
    <w:p w:rsidR="00853170" w:rsidRDefault="00853170" w:rsidP="00853170"/>
    <w:p w:rsidR="00853170" w:rsidRDefault="00853170" w:rsidP="00853170"/>
    <w:p w:rsidR="0026639D" w:rsidRDefault="0026639D" w:rsidP="0026639D">
      <w:pPr>
        <w:rPr>
          <w:rFonts w:ascii="Comic Sans MS" w:hAnsi="Comic Sans MS"/>
          <w:sz w:val="20"/>
          <w:szCs w:val="20"/>
          <w:lang w:val="en-AU"/>
        </w:rPr>
      </w:pPr>
    </w:p>
    <w:p w:rsidR="0026639D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val="en-US" w:eastAsia="en-US"/>
        </w:rPr>
      </w:pPr>
    </w:p>
    <w:p w:rsidR="0026639D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val="en-US" w:eastAsia="en-US"/>
        </w:rPr>
      </w:pPr>
    </w:p>
    <w:p w:rsidR="0026639D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val="en-US" w:eastAsia="en-US"/>
        </w:rPr>
      </w:pPr>
    </w:p>
    <w:p w:rsidR="0026639D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val="en-US" w:eastAsia="en-US"/>
        </w:rPr>
      </w:pPr>
    </w:p>
    <w:p w:rsidR="0026639D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eastAsia="en-US"/>
        </w:rPr>
      </w:pPr>
      <w:r>
        <w:rPr>
          <w:bCs/>
          <w:lang w:val="en-US" w:eastAsia="en-US"/>
        </w:rPr>
        <w:t xml:space="preserve">                                                                                                                                                                 </w:t>
      </w:r>
      <w:r>
        <w:rPr>
          <w:bCs/>
          <w:lang w:eastAsia="en-US"/>
        </w:rPr>
        <w:t>Утвърдил:</w:t>
      </w:r>
    </w:p>
    <w:p w:rsidR="0074519E" w:rsidRDefault="0026639D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eastAsia="en-US"/>
        </w:rPr>
      </w:pP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  <w:t xml:space="preserve">              Директор: / </w:t>
      </w:r>
      <w:r w:rsidR="00DA4B22">
        <w:rPr>
          <w:bCs/>
          <w:lang w:eastAsia="en-US"/>
        </w:rPr>
        <w:t xml:space="preserve">Милена </w:t>
      </w:r>
      <w:proofErr w:type="spellStart"/>
      <w:r w:rsidR="00DA4B22">
        <w:rPr>
          <w:bCs/>
          <w:lang w:eastAsia="en-US"/>
        </w:rPr>
        <w:t>Джолева</w:t>
      </w:r>
      <w:proofErr w:type="spellEnd"/>
      <w:r>
        <w:rPr>
          <w:bCs/>
          <w:lang w:eastAsia="en-US"/>
        </w:rPr>
        <w:t>/</w:t>
      </w:r>
    </w:p>
    <w:p w:rsidR="00F227AB" w:rsidRPr="0026639D" w:rsidRDefault="0074519E" w:rsidP="008A5EA7">
      <w:pPr>
        <w:autoSpaceDE w:val="0"/>
        <w:autoSpaceDN w:val="0"/>
        <w:adjustRightInd w:val="0"/>
        <w:spacing w:line="300" w:lineRule="exact"/>
        <w:ind w:firstLine="397"/>
        <w:rPr>
          <w:bCs/>
          <w:lang w:val="en-US" w:eastAsia="en-US"/>
        </w:rPr>
      </w:pP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</w:r>
      <w:r>
        <w:rPr>
          <w:bCs/>
          <w:lang w:eastAsia="en-US"/>
        </w:rPr>
        <w:tab/>
        <w:t xml:space="preserve">     </w:t>
      </w:r>
      <w:r w:rsidR="009B5673">
        <w:rPr>
          <w:bCs/>
          <w:lang w:eastAsia="en-US"/>
        </w:rPr>
        <w:t xml:space="preserve">                    </w:t>
      </w:r>
      <w:r w:rsidR="0026639D">
        <w:rPr>
          <w:bCs/>
          <w:lang w:val="en-US" w:eastAsia="en-US"/>
        </w:rPr>
        <w:t xml:space="preserve"> </w:t>
      </w:r>
    </w:p>
    <w:p w:rsidR="0074519E" w:rsidRDefault="0074519E" w:rsidP="008A5EA7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lang w:eastAsia="en-US"/>
        </w:rPr>
      </w:pPr>
      <w:r>
        <w:rPr>
          <w:rFonts w:eastAsia="Arial Unicode MS"/>
          <w:b/>
          <w:bCs/>
          <w:lang w:eastAsia="en-US"/>
        </w:rPr>
        <w:t xml:space="preserve">                                                                                           </w:t>
      </w:r>
    </w:p>
    <w:p w:rsidR="00923FF0" w:rsidRDefault="00631DE4" w:rsidP="008A5EA7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lang w:eastAsia="en-US"/>
        </w:rPr>
      </w:pPr>
      <w:r>
        <w:rPr>
          <w:rFonts w:eastAsia="Arial Unicode MS"/>
          <w:b/>
          <w:bCs/>
          <w:lang w:eastAsia="en-US"/>
        </w:rPr>
        <w:t xml:space="preserve">                                                                                            </w:t>
      </w:r>
      <w:r w:rsidR="00923FF0">
        <w:rPr>
          <w:rFonts w:eastAsia="Arial Unicode MS"/>
          <w:b/>
          <w:bCs/>
          <w:lang w:eastAsia="en-US"/>
        </w:rPr>
        <w:t xml:space="preserve"> </w:t>
      </w:r>
    </w:p>
    <w:p w:rsidR="00D86C96" w:rsidRDefault="00923FF0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lang w:eastAsia="en-US"/>
        </w:rPr>
      </w:pPr>
      <w:r>
        <w:rPr>
          <w:rFonts w:eastAsia="Arial Unicode MS"/>
          <w:b/>
          <w:bCs/>
          <w:lang w:eastAsia="en-US"/>
        </w:rPr>
        <w:t xml:space="preserve">                                                                  </w:t>
      </w:r>
      <w:r w:rsidR="00D86C96">
        <w:rPr>
          <w:rFonts w:eastAsia="Arial Unicode MS"/>
          <w:b/>
          <w:bCs/>
          <w:lang w:eastAsia="en-US"/>
        </w:rPr>
        <w:t xml:space="preserve"> </w:t>
      </w:r>
    </w:p>
    <w:p w:rsidR="00D86C96" w:rsidRDefault="00D86C96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lang w:eastAsia="en-US"/>
        </w:rPr>
      </w:pPr>
    </w:p>
    <w:p w:rsidR="00D86C96" w:rsidRDefault="00D86C96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lang w:eastAsia="en-US"/>
        </w:rPr>
      </w:pPr>
    </w:p>
    <w:p w:rsidR="00F227AB" w:rsidRPr="00631DE4" w:rsidRDefault="00D86C96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sz w:val="36"/>
          <w:szCs w:val="36"/>
          <w:lang w:eastAsia="en-US"/>
        </w:rPr>
      </w:pPr>
      <w:r>
        <w:rPr>
          <w:rFonts w:eastAsia="Arial Unicode MS"/>
          <w:b/>
          <w:bCs/>
          <w:lang w:val="en-US" w:eastAsia="en-US"/>
        </w:rPr>
        <w:t xml:space="preserve">                                                                  </w:t>
      </w:r>
      <w:r w:rsidR="0074519E">
        <w:rPr>
          <w:rFonts w:eastAsia="Arial Unicode MS"/>
          <w:b/>
          <w:bCs/>
          <w:lang w:eastAsia="en-US"/>
        </w:rPr>
        <w:t xml:space="preserve"> </w:t>
      </w:r>
      <w:r w:rsidRPr="00D86C96">
        <w:rPr>
          <w:rFonts w:eastAsia="Arial Unicode MS"/>
          <w:b/>
          <w:bCs/>
          <w:sz w:val="36"/>
          <w:szCs w:val="36"/>
          <w:lang w:eastAsia="en-US"/>
        </w:rPr>
        <w:t>ГОДИШЕН</w:t>
      </w:r>
      <w:r>
        <w:rPr>
          <w:rFonts w:eastAsia="Arial Unicode MS"/>
          <w:b/>
          <w:bCs/>
          <w:sz w:val="28"/>
          <w:szCs w:val="28"/>
          <w:lang w:eastAsia="en-US"/>
        </w:rPr>
        <w:t xml:space="preserve"> </w:t>
      </w:r>
      <w:r w:rsidR="0074519E">
        <w:rPr>
          <w:rFonts w:eastAsia="Arial Unicode MS"/>
          <w:b/>
          <w:bCs/>
          <w:lang w:eastAsia="en-US"/>
        </w:rPr>
        <w:t xml:space="preserve">  </w:t>
      </w:r>
      <w:r w:rsidR="00F227AB" w:rsidRPr="00631DE4">
        <w:rPr>
          <w:rFonts w:eastAsia="Arial Unicode MS"/>
          <w:b/>
          <w:bCs/>
          <w:sz w:val="36"/>
          <w:szCs w:val="36"/>
          <w:lang w:eastAsia="en-US"/>
        </w:rPr>
        <w:t>ПЛАН</w:t>
      </w:r>
      <w:r>
        <w:rPr>
          <w:rFonts w:eastAsia="Arial Unicode MS"/>
          <w:b/>
          <w:bCs/>
          <w:sz w:val="36"/>
          <w:szCs w:val="36"/>
          <w:lang w:eastAsia="en-US"/>
        </w:rPr>
        <w:t xml:space="preserve"> - ПРОГРАМА</w:t>
      </w:r>
    </w:p>
    <w:p w:rsidR="0074519E" w:rsidRDefault="0074519E" w:rsidP="008A5EA7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lang w:eastAsia="en-US"/>
        </w:rPr>
      </w:pPr>
    </w:p>
    <w:p w:rsidR="00D86C96" w:rsidRDefault="00631DE4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sz w:val="36"/>
          <w:szCs w:val="36"/>
          <w:lang w:val="en-US" w:eastAsia="en-US"/>
        </w:rPr>
      </w:pPr>
      <w:r w:rsidRPr="00923FF0">
        <w:rPr>
          <w:rFonts w:eastAsia="Arial Unicode MS"/>
          <w:b/>
          <w:bCs/>
          <w:sz w:val="36"/>
          <w:szCs w:val="36"/>
          <w:lang w:eastAsia="en-US"/>
        </w:rPr>
        <w:t xml:space="preserve">           </w:t>
      </w:r>
      <w:r w:rsidR="00D86C96">
        <w:rPr>
          <w:rFonts w:eastAsia="Arial Unicode MS"/>
          <w:b/>
          <w:bCs/>
          <w:sz w:val="36"/>
          <w:szCs w:val="36"/>
          <w:lang w:eastAsia="en-US"/>
        </w:rPr>
        <w:t xml:space="preserve">              </w:t>
      </w:r>
      <w:r w:rsidRPr="00923FF0">
        <w:rPr>
          <w:rFonts w:eastAsia="Arial Unicode MS"/>
          <w:b/>
          <w:bCs/>
          <w:sz w:val="36"/>
          <w:szCs w:val="36"/>
          <w:lang w:eastAsia="en-US"/>
        </w:rPr>
        <w:t xml:space="preserve"> З</w:t>
      </w:r>
      <w:r w:rsidR="00D86C96">
        <w:rPr>
          <w:rFonts w:eastAsia="Arial Unicode MS"/>
          <w:b/>
          <w:bCs/>
          <w:sz w:val="36"/>
          <w:szCs w:val="36"/>
          <w:lang w:eastAsia="en-US"/>
        </w:rPr>
        <w:t>А ДЕ</w:t>
      </w:r>
      <w:r w:rsidR="00DA4B22">
        <w:rPr>
          <w:rFonts w:eastAsia="Arial Unicode MS"/>
          <w:b/>
          <w:bCs/>
          <w:sz w:val="36"/>
          <w:szCs w:val="36"/>
          <w:lang w:eastAsia="en-US"/>
        </w:rPr>
        <w:t>Й</w:t>
      </w:r>
      <w:r w:rsidR="00D86C96">
        <w:rPr>
          <w:rFonts w:eastAsia="Arial Unicode MS"/>
          <w:b/>
          <w:bCs/>
          <w:sz w:val="36"/>
          <w:szCs w:val="36"/>
          <w:lang w:eastAsia="en-US"/>
        </w:rPr>
        <w:t>СТВИЕ ЗА БЕЗОПАСНОСТ НА ДВ</w:t>
      </w:r>
      <w:r w:rsidR="00AB6A75">
        <w:rPr>
          <w:rFonts w:eastAsia="Arial Unicode MS"/>
          <w:b/>
          <w:bCs/>
          <w:sz w:val="36"/>
          <w:szCs w:val="36"/>
          <w:lang w:eastAsia="en-US"/>
        </w:rPr>
        <w:t>И</w:t>
      </w:r>
      <w:r w:rsidR="00D86C96">
        <w:rPr>
          <w:rFonts w:eastAsia="Arial Unicode MS"/>
          <w:b/>
          <w:bCs/>
          <w:sz w:val="36"/>
          <w:szCs w:val="36"/>
          <w:lang w:eastAsia="en-US"/>
        </w:rPr>
        <w:t xml:space="preserve">ЖЕНИЕТО ПО </w:t>
      </w:r>
      <w:r w:rsidR="00D86C96">
        <w:rPr>
          <w:rFonts w:eastAsia="Arial Unicode MS"/>
          <w:b/>
          <w:bCs/>
          <w:sz w:val="36"/>
          <w:szCs w:val="36"/>
          <w:lang w:val="en-US" w:eastAsia="en-US"/>
        </w:rPr>
        <w:t xml:space="preserve">    </w:t>
      </w:r>
    </w:p>
    <w:p w:rsidR="00D86C96" w:rsidRDefault="00D86C96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sz w:val="36"/>
          <w:szCs w:val="36"/>
          <w:lang w:val="en-US" w:eastAsia="en-US"/>
        </w:rPr>
      </w:pPr>
    </w:p>
    <w:p w:rsidR="00F815EF" w:rsidRPr="00D86C96" w:rsidRDefault="00D86C96" w:rsidP="00D86C96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sz w:val="36"/>
          <w:szCs w:val="36"/>
          <w:lang w:val="en-US" w:eastAsia="en-US"/>
        </w:rPr>
      </w:pPr>
      <w:r>
        <w:rPr>
          <w:rFonts w:eastAsia="Arial Unicode MS"/>
          <w:b/>
          <w:bCs/>
          <w:sz w:val="36"/>
          <w:szCs w:val="36"/>
          <w:lang w:val="en-US" w:eastAsia="en-US"/>
        </w:rPr>
        <w:t xml:space="preserve">                                      </w:t>
      </w:r>
      <w:r>
        <w:rPr>
          <w:rFonts w:eastAsia="Arial Unicode MS"/>
          <w:b/>
          <w:bCs/>
          <w:sz w:val="36"/>
          <w:szCs w:val="36"/>
          <w:lang w:eastAsia="en-US"/>
        </w:rPr>
        <w:t xml:space="preserve">ПЪТИЩАТА НА ДГ № </w:t>
      </w:r>
      <w:r w:rsidR="00DA4B22">
        <w:rPr>
          <w:rFonts w:eastAsia="Arial Unicode MS"/>
          <w:b/>
          <w:bCs/>
          <w:sz w:val="36"/>
          <w:szCs w:val="36"/>
          <w:lang w:eastAsia="en-US"/>
        </w:rPr>
        <w:t>25</w:t>
      </w:r>
      <w:r>
        <w:rPr>
          <w:rFonts w:eastAsia="Arial Unicode MS"/>
          <w:b/>
          <w:bCs/>
          <w:sz w:val="36"/>
          <w:szCs w:val="36"/>
          <w:lang w:eastAsia="en-US"/>
        </w:rPr>
        <w:t xml:space="preserve"> ,,</w:t>
      </w:r>
      <w:r w:rsidR="00DA4B22">
        <w:rPr>
          <w:rFonts w:eastAsia="Arial Unicode MS"/>
          <w:b/>
          <w:bCs/>
          <w:sz w:val="36"/>
          <w:szCs w:val="36"/>
          <w:lang w:eastAsia="en-US"/>
        </w:rPr>
        <w:t>ИЗВОРЧЕ</w:t>
      </w:r>
      <w:r>
        <w:rPr>
          <w:rFonts w:eastAsia="Arial Unicode MS"/>
          <w:b/>
          <w:bCs/>
          <w:sz w:val="36"/>
          <w:szCs w:val="36"/>
          <w:lang w:val="en-US" w:eastAsia="en-US"/>
        </w:rPr>
        <w:t>”</w:t>
      </w:r>
    </w:p>
    <w:p w:rsidR="00F815EF" w:rsidRDefault="00F815EF" w:rsidP="008A5EA7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36"/>
          <w:szCs w:val="36"/>
          <w:lang w:eastAsia="en-US"/>
        </w:rPr>
      </w:pP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36"/>
          <w:szCs w:val="36"/>
          <w:lang w:eastAsia="en-US"/>
        </w:rPr>
      </w:pP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</w:r>
      <w:r>
        <w:rPr>
          <w:rFonts w:eastAsia="Arial Unicode MS"/>
          <w:b/>
          <w:bCs/>
          <w:sz w:val="36"/>
          <w:szCs w:val="36"/>
          <w:lang w:eastAsia="en-US"/>
        </w:rPr>
        <w:tab/>
        <w:t xml:space="preserve">                          </w:t>
      </w: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36"/>
          <w:szCs w:val="36"/>
          <w:lang w:eastAsia="en-US"/>
        </w:rPr>
      </w:pP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36"/>
          <w:szCs w:val="36"/>
          <w:lang w:eastAsia="en-US"/>
        </w:rPr>
      </w:pPr>
      <w:r>
        <w:rPr>
          <w:rFonts w:eastAsia="Arial Unicode MS"/>
          <w:b/>
          <w:bCs/>
          <w:sz w:val="36"/>
          <w:szCs w:val="36"/>
          <w:lang w:eastAsia="en-US"/>
        </w:rPr>
        <w:t xml:space="preserve">                                                              </w:t>
      </w:r>
      <w:r w:rsidR="00923FF0">
        <w:rPr>
          <w:rFonts w:eastAsia="Arial Unicode MS"/>
          <w:b/>
          <w:bCs/>
          <w:sz w:val="36"/>
          <w:szCs w:val="36"/>
          <w:lang w:eastAsia="en-US"/>
        </w:rPr>
        <w:t>202</w:t>
      </w:r>
      <w:r w:rsidR="00CF412D">
        <w:rPr>
          <w:rFonts w:eastAsia="Arial Unicode MS"/>
          <w:b/>
          <w:bCs/>
          <w:sz w:val="36"/>
          <w:szCs w:val="36"/>
          <w:lang w:eastAsia="en-US"/>
        </w:rPr>
        <w:t>1</w:t>
      </w:r>
      <w:r w:rsidR="0081102A">
        <w:rPr>
          <w:rFonts w:eastAsia="Arial Unicode MS"/>
          <w:b/>
          <w:bCs/>
          <w:sz w:val="36"/>
          <w:szCs w:val="36"/>
          <w:lang w:eastAsia="en-US"/>
        </w:rPr>
        <w:t xml:space="preserve"> година</w:t>
      </w: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eastAsia="Arial Unicode MS"/>
          <w:b/>
          <w:bCs/>
          <w:sz w:val="36"/>
          <w:szCs w:val="36"/>
          <w:lang w:eastAsia="en-US"/>
        </w:rPr>
      </w:pP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eastAsia="Arial Unicode MS"/>
          <w:bCs/>
          <w:lang w:eastAsia="en-US"/>
        </w:rPr>
      </w:pPr>
    </w:p>
    <w:p w:rsidR="00247566" w:rsidRDefault="00247566" w:rsidP="00247566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eastAsia="Arial Unicode MS"/>
          <w:bCs/>
          <w:lang w:eastAsia="en-US"/>
        </w:rPr>
      </w:pPr>
    </w:p>
    <w:p w:rsidR="00247566" w:rsidRDefault="00247566" w:rsidP="00247566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  <w:lang w:eastAsia="en-US"/>
        </w:rPr>
      </w:pPr>
    </w:p>
    <w:p w:rsidR="00247566" w:rsidRPr="001D6BC7" w:rsidRDefault="00247566" w:rsidP="00247566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  <w:lang w:eastAsia="en-US"/>
        </w:rPr>
      </w:pPr>
    </w:p>
    <w:p w:rsidR="001D6BC7" w:rsidRDefault="009B0497" w:rsidP="001D6BC7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>
        <w:rPr>
          <w:rFonts w:eastAsia="Arial Unicode MS"/>
          <w:b/>
          <w:bCs/>
          <w:lang w:eastAsia="en-US"/>
        </w:rPr>
        <w:t xml:space="preserve">Годишния </w:t>
      </w:r>
      <w:r w:rsidR="00207BC5" w:rsidRPr="001D6BC7">
        <w:rPr>
          <w:rFonts w:eastAsia="Arial Unicode MS"/>
          <w:b/>
          <w:bCs/>
          <w:lang w:eastAsia="en-US"/>
        </w:rPr>
        <w:t>План</w:t>
      </w:r>
      <w:r>
        <w:rPr>
          <w:rFonts w:eastAsia="Arial Unicode MS"/>
          <w:b/>
          <w:bCs/>
          <w:lang w:eastAsia="en-US"/>
        </w:rPr>
        <w:t xml:space="preserve">- програма </w:t>
      </w:r>
      <w:r w:rsidR="00207BC5" w:rsidRPr="001D6BC7">
        <w:rPr>
          <w:rFonts w:eastAsia="Arial Unicode MS"/>
          <w:b/>
          <w:bCs/>
          <w:lang w:eastAsia="en-US"/>
        </w:rPr>
        <w:t xml:space="preserve"> за действие за безопасност на движението по пътищата </w:t>
      </w:r>
      <w:r w:rsidR="001D6BC7">
        <w:rPr>
          <w:rFonts w:eastAsia="Arial Unicode MS"/>
          <w:b/>
          <w:bCs/>
          <w:lang w:eastAsia="en-US"/>
        </w:rPr>
        <w:t xml:space="preserve">на ДГ № </w:t>
      </w:r>
      <w:r w:rsidR="00DA4B22">
        <w:rPr>
          <w:rFonts w:eastAsia="Arial Unicode MS"/>
          <w:b/>
          <w:bCs/>
          <w:lang w:eastAsia="en-US"/>
        </w:rPr>
        <w:t>25</w:t>
      </w:r>
      <w:r w:rsidR="001D6BC7">
        <w:rPr>
          <w:rFonts w:eastAsia="Arial Unicode MS"/>
          <w:b/>
          <w:bCs/>
          <w:lang w:eastAsia="en-US"/>
        </w:rPr>
        <w:t>,,</w:t>
      </w:r>
      <w:r w:rsidR="00DA4B22">
        <w:rPr>
          <w:rFonts w:eastAsia="Arial Unicode MS"/>
          <w:b/>
          <w:bCs/>
          <w:lang w:eastAsia="en-US"/>
        </w:rPr>
        <w:t>Изворче</w:t>
      </w:r>
      <w:r w:rsidR="001D6BC7">
        <w:rPr>
          <w:rFonts w:eastAsia="Arial Unicode MS"/>
          <w:b/>
          <w:bCs/>
          <w:lang w:val="en-US" w:eastAsia="en-US"/>
        </w:rPr>
        <w:t xml:space="preserve">” </w:t>
      </w:r>
      <w:r w:rsidR="00207BC5" w:rsidRPr="001D6BC7">
        <w:rPr>
          <w:rFonts w:eastAsia="Arial Unicode MS"/>
          <w:b/>
          <w:bCs/>
          <w:lang w:eastAsia="en-US"/>
        </w:rPr>
        <w:t xml:space="preserve">е </w:t>
      </w:r>
      <w:r w:rsidR="00245DD3" w:rsidRPr="001D6BC7">
        <w:rPr>
          <w:rFonts w:eastAsia="Arial Unicode MS"/>
          <w:b/>
          <w:bCs/>
          <w:lang w:eastAsia="en-US"/>
        </w:rPr>
        <w:t xml:space="preserve">разработен </w:t>
      </w:r>
      <w:r w:rsidR="00207BC5" w:rsidRPr="001D6BC7">
        <w:rPr>
          <w:rFonts w:eastAsia="Arial Unicode MS"/>
          <w:b/>
          <w:bCs/>
          <w:lang w:eastAsia="en-US"/>
        </w:rPr>
        <w:t xml:space="preserve">на основание чл.258, чл. 259 от Закона за предучилищното и училищното образование, Заповед № РД 09-660/15.03.2021 година </w:t>
      </w:r>
    </w:p>
    <w:p w:rsidR="00F90117" w:rsidRPr="001D6BC7" w:rsidRDefault="00F90117" w:rsidP="00247566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  <w:lang w:val="en-US" w:eastAsia="en-US"/>
        </w:rPr>
      </w:pPr>
    </w:p>
    <w:p w:rsidR="00067CE8" w:rsidRPr="001D6BC7" w:rsidRDefault="00067CE8" w:rsidP="00067CE8">
      <w:pPr>
        <w:tabs>
          <w:tab w:val="left" w:pos="7125"/>
        </w:tabs>
        <w:ind w:left="-709"/>
        <w:rPr>
          <w:rFonts w:ascii="Verdana" w:eastAsia="Calibri" w:hAnsi="Verdana"/>
          <w:b/>
        </w:rPr>
      </w:pPr>
    </w:p>
    <w:p w:rsidR="00C3175E" w:rsidRDefault="00F67213" w:rsidP="00C3175E">
      <w:pPr>
        <w:jc w:val="both"/>
        <w:rPr>
          <w:rFonts w:asciiTheme="minorHAnsi" w:eastAsia="Calibri" w:hAnsiTheme="minorHAnsi" w:cstheme="minorHAnsi"/>
          <w:color w:val="404040"/>
        </w:rPr>
      </w:pPr>
      <w:r>
        <w:rPr>
          <w:rFonts w:asciiTheme="minorHAnsi" w:eastAsia="Calibri" w:hAnsiTheme="minorHAnsi" w:cstheme="minorHAnsi"/>
          <w:color w:val="404040"/>
        </w:rPr>
        <w:t xml:space="preserve">            </w:t>
      </w:r>
      <w:r w:rsidR="00C3175E" w:rsidRPr="001D6BC7">
        <w:rPr>
          <w:rFonts w:asciiTheme="minorHAnsi" w:eastAsia="Calibri" w:hAnsiTheme="minorHAnsi" w:cstheme="minorHAnsi"/>
          <w:color w:val="404040"/>
        </w:rPr>
        <w:t>Планът обхваща първата година от действието на Националната стратегия за безопасност на движението по пътищата в Република България 2021 - 2030 г. и Плана за действие 2021-2023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:rsidR="00F67213" w:rsidRPr="001D6BC7" w:rsidRDefault="00F67213" w:rsidP="00C3175E">
      <w:pPr>
        <w:jc w:val="both"/>
        <w:rPr>
          <w:rFonts w:asciiTheme="minorHAnsi" w:eastAsia="Calibri" w:hAnsiTheme="minorHAnsi" w:cstheme="minorHAnsi"/>
          <w:color w:val="404040"/>
        </w:rPr>
      </w:pPr>
    </w:p>
    <w:p w:rsidR="00C3175E" w:rsidRDefault="00F67213" w:rsidP="00C3175E">
      <w:pPr>
        <w:jc w:val="both"/>
        <w:rPr>
          <w:rFonts w:asciiTheme="minorHAnsi" w:eastAsia="Calibri" w:hAnsiTheme="minorHAnsi" w:cstheme="minorHAnsi"/>
          <w:color w:val="404040"/>
        </w:rPr>
      </w:pPr>
      <w:r>
        <w:rPr>
          <w:rFonts w:asciiTheme="minorHAnsi" w:eastAsia="Calibri" w:hAnsiTheme="minorHAnsi" w:cstheme="minorHAnsi"/>
          <w:color w:val="404040"/>
        </w:rPr>
        <w:t xml:space="preserve">            </w:t>
      </w:r>
      <w:r w:rsidR="00C3175E" w:rsidRPr="001D6BC7">
        <w:rPr>
          <w:rFonts w:asciiTheme="minorHAnsi" w:eastAsia="Calibri" w:hAnsiTheme="minorHAnsi" w:cstheme="minorHAnsi"/>
          <w:color w:val="404040"/>
        </w:rPr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:rsidR="00F67213" w:rsidRPr="001D6BC7" w:rsidRDefault="00F67213" w:rsidP="00C3175E">
      <w:pPr>
        <w:jc w:val="both"/>
        <w:rPr>
          <w:rFonts w:asciiTheme="minorHAnsi" w:eastAsia="Calibri" w:hAnsiTheme="minorHAnsi" w:cstheme="minorHAnsi"/>
          <w:color w:val="404040"/>
        </w:rPr>
      </w:pPr>
    </w:p>
    <w:p w:rsidR="00C3175E" w:rsidRPr="001D6BC7" w:rsidRDefault="00F67213" w:rsidP="00C3175E">
      <w:pPr>
        <w:jc w:val="both"/>
        <w:rPr>
          <w:rFonts w:asciiTheme="minorHAnsi" w:eastAsia="Calibri" w:hAnsiTheme="minorHAnsi" w:cstheme="minorHAnsi"/>
          <w:color w:val="404040"/>
        </w:rPr>
      </w:pPr>
      <w:r>
        <w:rPr>
          <w:rFonts w:asciiTheme="minorHAnsi" w:eastAsia="Calibri" w:hAnsiTheme="minorHAnsi" w:cstheme="minorHAnsi"/>
          <w:color w:val="404040"/>
        </w:rPr>
        <w:t xml:space="preserve">           </w:t>
      </w:r>
      <w:r w:rsidR="00C3175E" w:rsidRPr="001D6BC7">
        <w:rPr>
          <w:rFonts w:asciiTheme="minorHAnsi" w:eastAsia="Calibri" w:hAnsiTheme="minorHAnsi" w:cstheme="minorHAnsi"/>
          <w:color w:val="404040"/>
        </w:rPr>
        <w:t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</w:t>
      </w:r>
    </w:p>
    <w:p w:rsidR="00C3175E" w:rsidRPr="001D6BC7" w:rsidRDefault="00C3175E" w:rsidP="00267370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lang w:eastAsia="en-US"/>
        </w:rPr>
      </w:pPr>
    </w:p>
    <w:p w:rsidR="00067CE8" w:rsidRPr="001D6BC7" w:rsidRDefault="00067CE8" w:rsidP="00267370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asciiTheme="minorHAnsi" w:eastAsia="Arial Unicode MS" w:hAnsiTheme="minorHAnsi" w:cstheme="minorHAnsi"/>
          <w:b/>
          <w:bCs/>
          <w:lang w:eastAsia="en-US"/>
        </w:rPr>
      </w:pPr>
    </w:p>
    <w:p w:rsidR="003A5706" w:rsidRPr="001D6BC7" w:rsidRDefault="003A5706" w:rsidP="003A5706">
      <w:pPr>
        <w:rPr>
          <w:rFonts w:asciiTheme="minorHAnsi" w:eastAsia="Calibri" w:hAnsiTheme="minorHAnsi" w:cstheme="minorHAnsi"/>
        </w:rPr>
      </w:pPr>
      <w:r w:rsidRPr="001D6BC7">
        <w:rPr>
          <w:rFonts w:asciiTheme="minorHAnsi" w:eastAsia="Calibri" w:hAnsiTheme="minorHAnsi" w:cstheme="minorHAnsi"/>
        </w:rPr>
        <w:t xml:space="preserve"> </w:t>
      </w:r>
    </w:p>
    <w:p w:rsidR="0033118D" w:rsidRDefault="00DC41A4" w:rsidP="0033118D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СО:      </w:t>
      </w:r>
      <w:r w:rsidR="0033118D">
        <w:rPr>
          <w:rFonts w:asciiTheme="minorHAnsi" w:eastAsia="Calibri" w:hAnsiTheme="minorHAnsi" w:cstheme="minorHAnsi"/>
        </w:rPr>
        <w:t xml:space="preserve">  </w:t>
      </w:r>
      <w:r w:rsidR="00663F3D">
        <w:rPr>
          <w:rFonts w:asciiTheme="minorHAnsi" w:eastAsia="Calibri" w:hAnsiTheme="minorHAnsi" w:cstheme="minorHAnsi"/>
        </w:rPr>
        <w:t xml:space="preserve"> </w:t>
      </w:r>
      <w:r w:rsidR="0033118D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Столична община</w:t>
      </w:r>
      <w:r w:rsidR="0033118D" w:rsidRPr="0033118D">
        <w:rPr>
          <w:rFonts w:asciiTheme="minorHAnsi" w:eastAsia="Calibri" w:hAnsiTheme="minorHAnsi" w:cstheme="minorHAnsi"/>
        </w:rPr>
        <w:t xml:space="preserve"> </w:t>
      </w:r>
    </w:p>
    <w:p w:rsidR="0033118D" w:rsidRDefault="0033118D" w:rsidP="0033118D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СБДДС : </w:t>
      </w:r>
      <w:r w:rsidR="00663F3D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Съвет по безопасност на движението на децата в София </w:t>
      </w:r>
    </w:p>
    <w:p w:rsidR="0033118D" w:rsidRPr="001D6BC7" w:rsidRDefault="0033118D" w:rsidP="0033118D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РУО: </w:t>
      </w:r>
      <w:r>
        <w:rPr>
          <w:rFonts w:asciiTheme="minorHAnsi" w:eastAsia="Calibri" w:hAnsiTheme="minorHAnsi" w:cstheme="minorHAnsi"/>
        </w:rPr>
        <w:tab/>
      </w:r>
      <w:r w:rsidR="00663F3D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   </w:t>
      </w:r>
      <w:r>
        <w:rPr>
          <w:rFonts w:asciiTheme="minorHAnsi" w:eastAsia="Calibri" w:hAnsiTheme="minorHAnsi" w:cstheme="minorHAnsi"/>
        </w:rPr>
        <w:t>Регионално управление</w:t>
      </w:r>
      <w:r w:rsidRPr="001D6BC7">
        <w:rPr>
          <w:rFonts w:asciiTheme="minorHAnsi" w:eastAsia="Calibri" w:hAnsiTheme="minorHAnsi" w:cstheme="minorHAnsi"/>
        </w:rPr>
        <w:t xml:space="preserve"> на образованието</w:t>
      </w:r>
    </w:p>
    <w:p w:rsidR="006C0ADE" w:rsidRDefault="0033118D" w:rsidP="0033118D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ДГ: </w:t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 xml:space="preserve">  </w:t>
      </w:r>
      <w:r w:rsidR="00663F3D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 Детска градина</w:t>
      </w:r>
    </w:p>
    <w:p w:rsidR="00DC41A4" w:rsidRDefault="0033118D" w:rsidP="003A5706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СДВР:  </w:t>
      </w:r>
      <w:r w:rsidR="00663F3D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  Столична дирекция на вътрешните работи</w:t>
      </w:r>
    </w:p>
    <w:p w:rsidR="0033118D" w:rsidRDefault="0033118D" w:rsidP="003A5706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ДАБ</w:t>
      </w:r>
      <w:r w:rsidR="00663F3D">
        <w:rPr>
          <w:rFonts w:asciiTheme="minorHAnsi" w:eastAsia="Calibri" w:hAnsiTheme="minorHAnsi" w:cstheme="minorHAnsi"/>
        </w:rPr>
        <w:t xml:space="preserve">ДП:   Държавна агенция „ Безопасност на движението по пътищата“ </w:t>
      </w:r>
    </w:p>
    <w:p w:rsidR="00F67213" w:rsidRDefault="00F67213" w:rsidP="003A5706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БДП:        Безопасност на движение по пътищата“</w:t>
      </w:r>
    </w:p>
    <w:p w:rsidR="0033118D" w:rsidRPr="0033118D" w:rsidRDefault="0033118D" w:rsidP="003A5706">
      <w:pPr>
        <w:rPr>
          <w:rFonts w:asciiTheme="minorHAnsi" w:eastAsia="Calibri" w:hAnsiTheme="minorHAnsi" w:cstheme="minorHAnsi"/>
        </w:rPr>
      </w:pPr>
    </w:p>
    <w:p w:rsidR="006C0ADE" w:rsidRPr="001D6BC7" w:rsidRDefault="006C0ADE" w:rsidP="003A5706">
      <w:pPr>
        <w:rPr>
          <w:rFonts w:asciiTheme="minorHAnsi" w:eastAsia="Calibri" w:hAnsiTheme="minorHAnsi" w:cstheme="minorHAnsi"/>
          <w:sz w:val="20"/>
          <w:szCs w:val="20"/>
        </w:rPr>
      </w:pPr>
    </w:p>
    <w:p w:rsidR="006C0ADE" w:rsidRPr="00B541F5" w:rsidRDefault="006C0ADE" w:rsidP="006C0ADE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28"/>
          <w:szCs w:val="28"/>
          <w:lang w:eastAsia="en-US"/>
        </w:rPr>
      </w:pPr>
    </w:p>
    <w:p w:rsidR="00663F3D" w:rsidRDefault="006C0ADE" w:rsidP="00663F3D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28"/>
          <w:szCs w:val="28"/>
          <w:lang w:eastAsia="en-US"/>
        </w:rPr>
      </w:pPr>
      <w:r w:rsidRPr="00B541F5">
        <w:rPr>
          <w:rFonts w:eastAsia="Arial Unicode MS"/>
          <w:b/>
          <w:bCs/>
          <w:sz w:val="28"/>
          <w:szCs w:val="28"/>
          <w:lang w:eastAsia="en-US"/>
        </w:rPr>
        <w:t xml:space="preserve">І. Анализ и оценка на действителното състояние на работата на ДГ № </w:t>
      </w:r>
      <w:r w:rsidR="007A1A02">
        <w:rPr>
          <w:rFonts w:eastAsia="Arial Unicode MS"/>
          <w:b/>
          <w:bCs/>
          <w:sz w:val="28"/>
          <w:szCs w:val="28"/>
          <w:lang w:eastAsia="en-US"/>
        </w:rPr>
        <w:t>25</w:t>
      </w:r>
      <w:r w:rsidRPr="00B541F5">
        <w:rPr>
          <w:rFonts w:eastAsia="Arial Unicode MS"/>
          <w:b/>
          <w:bCs/>
          <w:sz w:val="28"/>
          <w:szCs w:val="28"/>
          <w:lang w:eastAsia="en-US"/>
        </w:rPr>
        <w:t>,,</w:t>
      </w:r>
      <w:r w:rsidR="007A1A02">
        <w:rPr>
          <w:rFonts w:eastAsia="Arial Unicode MS"/>
          <w:b/>
          <w:bCs/>
          <w:sz w:val="28"/>
          <w:szCs w:val="28"/>
          <w:lang w:eastAsia="en-US"/>
        </w:rPr>
        <w:t>Изворче</w:t>
      </w:r>
      <w:r w:rsidRPr="00B541F5">
        <w:rPr>
          <w:rFonts w:eastAsia="Arial Unicode MS"/>
          <w:b/>
          <w:bCs/>
          <w:sz w:val="28"/>
          <w:szCs w:val="28"/>
          <w:lang w:val="en-US" w:eastAsia="en-US"/>
        </w:rPr>
        <w:t>”</w:t>
      </w:r>
      <w:r w:rsidRPr="00B541F5">
        <w:rPr>
          <w:rFonts w:eastAsia="Arial Unicode MS"/>
          <w:b/>
          <w:bCs/>
          <w:sz w:val="28"/>
          <w:szCs w:val="28"/>
          <w:lang w:eastAsia="en-US"/>
        </w:rPr>
        <w:t xml:space="preserve"> по БДП.</w:t>
      </w:r>
    </w:p>
    <w:p w:rsidR="006C0ADE" w:rsidRPr="00F67213" w:rsidRDefault="00663F3D" w:rsidP="00663F3D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i/>
          <w:sz w:val="28"/>
          <w:szCs w:val="28"/>
          <w:u w:val="single"/>
          <w:lang w:eastAsia="en-US"/>
        </w:rPr>
      </w:pPr>
      <w:r w:rsidRPr="00F67213">
        <w:rPr>
          <w:rFonts w:eastAsia="Arial Unicode MS"/>
          <w:b/>
          <w:bCs/>
          <w:sz w:val="28"/>
          <w:szCs w:val="28"/>
          <w:lang w:eastAsia="en-US"/>
        </w:rPr>
        <w:t xml:space="preserve">  </w:t>
      </w:r>
      <w:r w:rsidRPr="00F67213">
        <w:rPr>
          <w:b/>
          <w:bCs/>
          <w:i/>
          <w:u w:val="single"/>
          <w:lang w:eastAsia="en-US"/>
        </w:rPr>
        <w:t>1.  Анализ:</w:t>
      </w:r>
    </w:p>
    <w:p w:rsidR="006C0ADE" w:rsidRDefault="006C0ADE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>В ДГ №</w:t>
      </w:r>
      <w:r w:rsidR="007A1A02">
        <w:rPr>
          <w:bCs/>
          <w:lang w:eastAsia="en-US"/>
        </w:rPr>
        <w:t>25„Изворче</w:t>
      </w:r>
      <w:r>
        <w:rPr>
          <w:bCs/>
          <w:lang w:eastAsia="en-US"/>
        </w:rPr>
        <w:t xml:space="preserve">“ по одобрен проект ,, </w:t>
      </w:r>
      <w:r w:rsidR="00CC7B26">
        <w:rPr>
          <w:bCs/>
          <w:lang w:eastAsia="en-US"/>
        </w:rPr>
        <w:t>Вече съм голям – правилата пътни знам</w:t>
      </w:r>
      <w:r>
        <w:rPr>
          <w:bCs/>
          <w:lang w:eastAsia="en-US"/>
        </w:rPr>
        <w:t xml:space="preserve">“ с Решение на Управителен съвет на СБДДС към СО  </w:t>
      </w:r>
      <w:r w:rsidR="00CC7B26">
        <w:rPr>
          <w:bCs/>
          <w:lang w:eastAsia="en-US"/>
        </w:rPr>
        <w:t xml:space="preserve">и на основание извършена оценка на ефективност по Програма за опазване живота и здравето на децата като участници в пътното движение – сесия 2020г.  </w:t>
      </w:r>
      <w:r>
        <w:rPr>
          <w:bCs/>
          <w:lang w:eastAsia="en-US"/>
        </w:rPr>
        <w:t xml:space="preserve">се </w:t>
      </w:r>
      <w:r w:rsidR="00D5645B">
        <w:rPr>
          <w:bCs/>
          <w:lang w:eastAsia="en-US"/>
        </w:rPr>
        <w:t xml:space="preserve">изгради </w:t>
      </w:r>
      <w:r w:rsidR="00663F3D">
        <w:rPr>
          <w:bCs/>
          <w:lang w:eastAsia="en-US"/>
        </w:rPr>
        <w:t>„</w:t>
      </w:r>
      <w:r w:rsidR="00D5645B" w:rsidRPr="00663F3D">
        <w:rPr>
          <w:bCs/>
          <w:lang w:eastAsia="en-US"/>
        </w:rPr>
        <w:t>У</w:t>
      </w:r>
      <w:r w:rsidR="00CC7B26" w:rsidRPr="00663F3D">
        <w:rPr>
          <w:bCs/>
          <w:lang w:eastAsia="en-US"/>
        </w:rPr>
        <w:t>чебна площадка по безопасн</w:t>
      </w:r>
      <w:r w:rsidR="0033118D" w:rsidRPr="00663F3D">
        <w:rPr>
          <w:bCs/>
          <w:lang w:eastAsia="en-US"/>
        </w:rPr>
        <w:t>о движение</w:t>
      </w:r>
      <w:r w:rsidR="00663F3D">
        <w:rPr>
          <w:bCs/>
          <w:lang w:eastAsia="en-US"/>
        </w:rPr>
        <w:t xml:space="preserve"> и приложно колоездене“</w:t>
      </w:r>
      <w:r w:rsidR="004642D0">
        <w:rPr>
          <w:bCs/>
          <w:lang w:eastAsia="en-US"/>
        </w:rPr>
        <w:t>.</w:t>
      </w:r>
      <w:r>
        <w:rPr>
          <w:bCs/>
          <w:lang w:eastAsia="en-US"/>
        </w:rPr>
        <w:t xml:space="preserve"> </w:t>
      </w:r>
      <w:r w:rsidR="00663F3D">
        <w:rPr>
          <w:bCs/>
          <w:lang w:eastAsia="en-US"/>
        </w:rPr>
        <w:t>В ДГ</w:t>
      </w:r>
      <w:r w:rsidR="00F67213">
        <w:rPr>
          <w:bCs/>
          <w:lang w:eastAsia="en-US"/>
        </w:rPr>
        <w:t>№</w:t>
      </w:r>
      <w:r w:rsidR="00663F3D">
        <w:rPr>
          <w:bCs/>
          <w:lang w:eastAsia="en-US"/>
        </w:rPr>
        <w:t>25 „Изворче“ се провежда планирана задълбочена учебно-възпитателна и превантивна дейност по пъна безопасност. Оборудвана е с модерна съвременна материално- техническа база:</w:t>
      </w:r>
    </w:p>
    <w:p w:rsidR="00663F3D" w:rsidRDefault="00663F3D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 xml:space="preserve">   </w:t>
      </w:r>
      <w:r w:rsidR="00F67213">
        <w:rPr>
          <w:bCs/>
          <w:lang w:eastAsia="en-US"/>
        </w:rPr>
        <w:t xml:space="preserve"> </w:t>
      </w:r>
      <w:r>
        <w:rPr>
          <w:bCs/>
          <w:lang w:eastAsia="en-US"/>
        </w:rPr>
        <w:t xml:space="preserve">    - </w:t>
      </w:r>
      <w:r w:rsidRPr="00663F3D">
        <w:rPr>
          <w:bCs/>
          <w:lang w:eastAsia="en-US"/>
        </w:rPr>
        <w:t>Учебна площадка по безопасно движение</w:t>
      </w:r>
      <w:r>
        <w:rPr>
          <w:bCs/>
          <w:lang w:eastAsia="en-US"/>
        </w:rPr>
        <w:t xml:space="preserve"> и приложно колоездене</w:t>
      </w:r>
    </w:p>
    <w:p w:rsidR="00663F3D" w:rsidRDefault="00663F3D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 xml:space="preserve">    </w:t>
      </w:r>
      <w:r w:rsidR="00F67213">
        <w:rPr>
          <w:bCs/>
          <w:lang w:eastAsia="en-US"/>
        </w:rPr>
        <w:t xml:space="preserve"> </w:t>
      </w:r>
      <w:r>
        <w:rPr>
          <w:bCs/>
          <w:lang w:eastAsia="en-US"/>
        </w:rPr>
        <w:t xml:space="preserve">   -  Учебен кабинет по безопасност на движението по пътищата</w:t>
      </w:r>
    </w:p>
    <w:p w:rsidR="00663F3D" w:rsidRDefault="00663F3D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 xml:space="preserve">    </w:t>
      </w:r>
      <w:r w:rsidR="00F67213">
        <w:rPr>
          <w:bCs/>
          <w:lang w:eastAsia="en-US"/>
        </w:rPr>
        <w:t xml:space="preserve"> </w:t>
      </w:r>
      <w:r>
        <w:rPr>
          <w:bCs/>
          <w:lang w:eastAsia="en-US"/>
        </w:rPr>
        <w:t xml:space="preserve">   - Детски автомобили</w:t>
      </w:r>
      <w:r w:rsidR="00F67213">
        <w:rPr>
          <w:bCs/>
          <w:lang w:eastAsia="en-US"/>
        </w:rPr>
        <w:t>, каски, жилетки</w:t>
      </w:r>
    </w:p>
    <w:p w:rsidR="00F67213" w:rsidRDefault="00F67213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 xml:space="preserve">        - Интерактивни методи и занимания по пътна безопасност</w:t>
      </w:r>
    </w:p>
    <w:p w:rsidR="00F67213" w:rsidRDefault="00F67213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</w:p>
    <w:p w:rsidR="007A1A02" w:rsidRDefault="00663F3D" w:rsidP="006C0ADE">
      <w:pPr>
        <w:autoSpaceDE w:val="0"/>
        <w:autoSpaceDN w:val="0"/>
        <w:adjustRightInd w:val="0"/>
        <w:spacing w:line="300" w:lineRule="exact"/>
        <w:rPr>
          <w:b/>
          <w:bCs/>
          <w:i/>
          <w:u w:val="single"/>
          <w:lang w:eastAsia="en-US"/>
        </w:rPr>
      </w:pPr>
      <w:r w:rsidRPr="00F67213">
        <w:rPr>
          <w:b/>
          <w:bCs/>
          <w:lang w:eastAsia="en-US"/>
        </w:rPr>
        <w:t xml:space="preserve">       </w:t>
      </w:r>
      <w:r w:rsidR="00FF0379" w:rsidRPr="00F67213">
        <w:rPr>
          <w:b/>
          <w:bCs/>
          <w:u w:val="single"/>
          <w:lang w:eastAsia="en-US"/>
        </w:rPr>
        <w:t>2</w:t>
      </w:r>
      <w:r w:rsidR="00FF0379" w:rsidRPr="00F67213">
        <w:rPr>
          <w:b/>
          <w:bCs/>
          <w:i/>
          <w:u w:val="single"/>
          <w:lang w:eastAsia="en-US"/>
        </w:rPr>
        <w:t>.</w:t>
      </w:r>
      <w:r w:rsidRPr="00F67213">
        <w:rPr>
          <w:b/>
          <w:bCs/>
          <w:i/>
          <w:u w:val="single"/>
          <w:lang w:eastAsia="en-US"/>
        </w:rPr>
        <w:t xml:space="preserve">  О</w:t>
      </w:r>
      <w:r w:rsidR="00FF0379" w:rsidRPr="00F67213">
        <w:rPr>
          <w:b/>
          <w:bCs/>
          <w:i/>
          <w:u w:val="single"/>
          <w:lang w:eastAsia="en-US"/>
        </w:rPr>
        <w:t>ценка</w:t>
      </w:r>
      <w:r w:rsidRPr="00F67213">
        <w:rPr>
          <w:b/>
          <w:bCs/>
          <w:i/>
          <w:u w:val="single"/>
          <w:lang w:eastAsia="en-US"/>
        </w:rPr>
        <w:t>:</w:t>
      </w:r>
    </w:p>
    <w:p w:rsidR="00F67213" w:rsidRDefault="00F67213" w:rsidP="006C0ADE">
      <w:p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>Съществуващата материално-техническа база предоставя големи възможности на децата чрез забавна игрова форма , да :</w:t>
      </w:r>
    </w:p>
    <w:p w:rsidR="00F67213" w:rsidRDefault="00F67213" w:rsidP="00F6721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>Придобият трайни и задълбочени знания за правилата на пътното движение</w:t>
      </w:r>
    </w:p>
    <w:p w:rsidR="00F67213" w:rsidRDefault="00F67213" w:rsidP="00F6721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>Подобрят своята транспортна култура</w:t>
      </w:r>
    </w:p>
    <w:p w:rsidR="00F67213" w:rsidRDefault="00F67213" w:rsidP="00F6721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00" w:lineRule="exact"/>
        <w:rPr>
          <w:bCs/>
          <w:lang w:eastAsia="en-US"/>
        </w:rPr>
      </w:pPr>
      <w:r>
        <w:rPr>
          <w:bCs/>
          <w:lang w:eastAsia="en-US"/>
        </w:rPr>
        <w:t>Усетят риска и опасностите, които ги дебнат , когато са на пътя в една защитена реална пътно-транспортна обстановка</w:t>
      </w:r>
    </w:p>
    <w:p w:rsidR="00F67213" w:rsidRPr="00F67213" w:rsidRDefault="00F67213" w:rsidP="00F67213">
      <w:pPr>
        <w:pStyle w:val="ListParagraph"/>
        <w:autoSpaceDE w:val="0"/>
        <w:autoSpaceDN w:val="0"/>
        <w:adjustRightInd w:val="0"/>
        <w:spacing w:line="300" w:lineRule="exact"/>
        <w:rPr>
          <w:bCs/>
          <w:lang w:eastAsia="en-US"/>
        </w:rPr>
      </w:pPr>
    </w:p>
    <w:p w:rsidR="00663F3D" w:rsidRPr="00663F3D" w:rsidRDefault="00663F3D" w:rsidP="006C0ADE">
      <w:pPr>
        <w:autoSpaceDE w:val="0"/>
        <w:autoSpaceDN w:val="0"/>
        <w:adjustRightInd w:val="0"/>
        <w:spacing w:line="300" w:lineRule="exact"/>
        <w:rPr>
          <w:bCs/>
          <w:i/>
          <w:u w:val="single"/>
          <w:lang w:eastAsia="en-US"/>
        </w:rPr>
      </w:pPr>
    </w:p>
    <w:p w:rsidR="006C0ADE" w:rsidRPr="00522CD6" w:rsidRDefault="006C0ADE" w:rsidP="006C0ADE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sz w:val="28"/>
          <w:szCs w:val="28"/>
          <w:lang w:eastAsia="en-US"/>
        </w:rPr>
      </w:pPr>
      <w:r w:rsidRPr="00522CD6">
        <w:rPr>
          <w:rFonts w:eastAsia="Arial Unicode MS"/>
          <w:b/>
          <w:bCs/>
          <w:sz w:val="28"/>
          <w:szCs w:val="28"/>
          <w:lang w:val="en-US" w:eastAsia="en-US"/>
        </w:rPr>
        <w:t xml:space="preserve">II. </w:t>
      </w:r>
      <w:r w:rsidRPr="00522CD6">
        <w:rPr>
          <w:rFonts w:eastAsia="Arial Unicode MS"/>
          <w:b/>
          <w:bCs/>
          <w:sz w:val="28"/>
          <w:szCs w:val="28"/>
          <w:lang w:eastAsia="en-US"/>
        </w:rPr>
        <w:t>Организация на обучението по БДП:</w:t>
      </w:r>
    </w:p>
    <w:p w:rsidR="006C0ADE" w:rsidRDefault="006C0ADE" w:rsidP="006C0ADE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lang w:eastAsia="en-US"/>
        </w:rPr>
      </w:pPr>
    </w:p>
    <w:p w:rsidR="006C0ADE" w:rsidRPr="00B225E5" w:rsidRDefault="006C0ADE" w:rsidP="006C0ADE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 w:rsidRPr="005E2F80">
        <w:rPr>
          <w:rFonts w:eastAsia="Arial Unicode MS"/>
          <w:bCs/>
          <w:lang w:eastAsia="en-US"/>
        </w:rPr>
        <w:t>П</w:t>
      </w:r>
      <w:r>
        <w:rPr>
          <w:rFonts w:eastAsia="Arial Unicode MS"/>
          <w:bCs/>
          <w:lang w:eastAsia="en-US"/>
        </w:rPr>
        <w:t>рез учебната 2020/2021 г. образователния процес по БДП ще се провежда съгласно:</w:t>
      </w:r>
    </w:p>
    <w:p w:rsidR="00B225E5" w:rsidRDefault="006C0ADE" w:rsidP="006C0ADE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>
        <w:rPr>
          <w:rFonts w:eastAsia="Arial Unicode MS"/>
          <w:bCs/>
          <w:lang w:eastAsia="en-US"/>
        </w:rPr>
        <w:t xml:space="preserve"> </w:t>
      </w:r>
      <w:r w:rsidRPr="00AA49C8">
        <w:rPr>
          <w:rFonts w:eastAsia="Arial Unicode MS"/>
          <w:bCs/>
          <w:lang w:eastAsia="en-US"/>
        </w:rPr>
        <w:t>-</w:t>
      </w:r>
      <w:r w:rsidR="00B225E5">
        <w:rPr>
          <w:rFonts w:eastAsia="Arial Unicode MS"/>
          <w:bCs/>
          <w:lang w:eastAsia="en-US"/>
        </w:rPr>
        <w:t xml:space="preserve"> Национална стратегия за безопасност на движението по пътищата в Република България 2021 -2030 г.</w:t>
      </w:r>
    </w:p>
    <w:p w:rsidR="00FC1E97" w:rsidRDefault="00B225E5" w:rsidP="00FC1E97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>
        <w:rPr>
          <w:rFonts w:eastAsia="Arial Unicode MS"/>
          <w:bCs/>
          <w:lang w:eastAsia="en-US"/>
        </w:rPr>
        <w:t xml:space="preserve"> - План за действие 2021 – 2030 г.</w:t>
      </w:r>
      <w:r w:rsidR="00FC1E97">
        <w:rPr>
          <w:rFonts w:eastAsia="Arial Unicode MS"/>
          <w:bCs/>
          <w:lang w:eastAsia="en-US"/>
        </w:rPr>
        <w:t xml:space="preserve"> към Национална стратегия за безопасност на движението по пътищата в Република България 2021 -2030 г.</w:t>
      </w:r>
    </w:p>
    <w:p w:rsidR="00FC1E97" w:rsidRDefault="00FC1E97" w:rsidP="00FC1E97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>
        <w:rPr>
          <w:rFonts w:eastAsia="Arial Unicode MS"/>
          <w:bCs/>
          <w:lang w:eastAsia="en-US"/>
        </w:rPr>
        <w:t xml:space="preserve"> - Секторна стратегия за безопасност на движението по пътищата</w:t>
      </w:r>
    </w:p>
    <w:p w:rsidR="006C0ADE" w:rsidRPr="00FB0F7B" w:rsidRDefault="006C0ADE" w:rsidP="006C0ADE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 w:rsidRPr="00FB0F7B">
        <w:rPr>
          <w:rFonts w:eastAsia="Arial Unicode MS"/>
          <w:bCs/>
          <w:lang w:eastAsia="en-US"/>
        </w:rPr>
        <w:t>-Концепция за възпитанието и обучението по безопасност на движението в детската градина и българското училище</w:t>
      </w:r>
    </w:p>
    <w:p w:rsidR="006C0ADE" w:rsidRPr="00FB0F7B" w:rsidRDefault="006C0ADE" w:rsidP="006C0ADE">
      <w:pPr>
        <w:autoSpaceDE w:val="0"/>
        <w:autoSpaceDN w:val="0"/>
        <w:adjustRightInd w:val="0"/>
        <w:spacing w:line="300" w:lineRule="exact"/>
        <w:rPr>
          <w:rFonts w:eastAsia="Arial Unicode MS"/>
          <w:bCs/>
          <w:lang w:eastAsia="en-US"/>
        </w:rPr>
      </w:pPr>
      <w:r w:rsidRPr="00FB0F7B">
        <w:rPr>
          <w:rFonts w:eastAsia="Arial Unicode MS"/>
          <w:bCs/>
          <w:lang w:eastAsia="en-US"/>
        </w:rPr>
        <w:t>-Учебните програми по БДП за всяка възрастова група.</w:t>
      </w:r>
    </w:p>
    <w:p w:rsidR="006C0ADE" w:rsidRDefault="006C0ADE" w:rsidP="006C0ADE">
      <w:pPr>
        <w:autoSpaceDE w:val="0"/>
        <w:autoSpaceDN w:val="0"/>
        <w:adjustRightInd w:val="0"/>
        <w:spacing w:line="300" w:lineRule="exact"/>
        <w:ind w:left="397"/>
        <w:rPr>
          <w:rFonts w:eastAsia="Arial Unicode MS"/>
          <w:bCs/>
          <w:lang w:eastAsia="en-US"/>
        </w:rPr>
      </w:pPr>
      <w:r w:rsidRPr="00AA49C8">
        <w:rPr>
          <w:rFonts w:eastAsia="Arial Unicode MS"/>
          <w:bCs/>
          <w:lang w:eastAsia="en-US"/>
        </w:rPr>
        <w:t xml:space="preserve">                              </w:t>
      </w:r>
      <w:r>
        <w:rPr>
          <w:rFonts w:eastAsia="Arial Unicode MS"/>
          <w:bCs/>
          <w:lang w:eastAsia="en-US"/>
        </w:rPr>
        <w:t xml:space="preserve">    </w:t>
      </w:r>
      <w:r w:rsidRPr="00AA49C8">
        <w:rPr>
          <w:rFonts w:eastAsia="Arial Unicode MS"/>
          <w:bCs/>
          <w:lang w:eastAsia="en-US"/>
        </w:rPr>
        <w:t xml:space="preserve"> 2. Възпитанието и обучението по БДП се планира и провежда във времето за педагогически ситуации по образователно направление ,, Околен свят“ и ,, Конструиране и технологии“ и във времето за игрова дейност, а елементи от обучението по БДП могат да се включат във всеки един режимен момент.</w:t>
      </w:r>
    </w:p>
    <w:p w:rsidR="006C0ADE" w:rsidRPr="00AA49C8" w:rsidRDefault="006C0ADE" w:rsidP="006C0ADE">
      <w:pPr>
        <w:autoSpaceDE w:val="0"/>
        <w:autoSpaceDN w:val="0"/>
        <w:adjustRightInd w:val="0"/>
        <w:spacing w:line="300" w:lineRule="exact"/>
        <w:ind w:left="397"/>
        <w:rPr>
          <w:rFonts w:eastAsia="Arial Unicode MS"/>
          <w:bCs/>
          <w:lang w:eastAsia="en-US"/>
        </w:rPr>
      </w:pPr>
      <w:r>
        <w:rPr>
          <w:rFonts w:eastAsia="Arial Unicode MS"/>
          <w:bCs/>
          <w:lang w:eastAsia="en-US"/>
        </w:rPr>
        <w:t xml:space="preserve">                                   3. Акцент в обучението по БДП са игровия характер и практическата насоченост на заниманията.</w:t>
      </w:r>
    </w:p>
    <w:p w:rsidR="006C0ADE" w:rsidRDefault="006C0ADE" w:rsidP="006C0ADE">
      <w:pPr>
        <w:autoSpaceDE w:val="0"/>
        <w:autoSpaceDN w:val="0"/>
        <w:adjustRightInd w:val="0"/>
        <w:spacing w:line="300" w:lineRule="exact"/>
        <w:ind w:firstLine="397"/>
        <w:rPr>
          <w:rFonts w:eastAsia="Arial Unicode MS"/>
          <w:b/>
          <w:bCs/>
          <w:lang w:eastAsia="en-US"/>
        </w:rPr>
      </w:pPr>
      <w:r>
        <w:rPr>
          <w:rFonts w:eastAsia="Arial Unicode MS"/>
          <w:b/>
          <w:bCs/>
          <w:lang w:eastAsia="en-US"/>
        </w:rPr>
        <w:t xml:space="preserve">  </w:t>
      </w:r>
    </w:p>
    <w:p w:rsidR="006C0ADE" w:rsidRDefault="006C0ADE" w:rsidP="003A5706">
      <w:pPr>
        <w:rPr>
          <w:rFonts w:ascii="Verdana" w:eastAsia="Calibri" w:hAnsi="Verdana"/>
          <w:sz w:val="20"/>
          <w:szCs w:val="20"/>
        </w:rPr>
      </w:pPr>
    </w:p>
    <w:p w:rsidR="00B541F5" w:rsidRDefault="00B541F5" w:rsidP="003A5706">
      <w:pPr>
        <w:rPr>
          <w:rFonts w:ascii="Verdana" w:eastAsia="Calibri" w:hAnsi="Verdana"/>
          <w:sz w:val="20"/>
          <w:szCs w:val="20"/>
        </w:rPr>
      </w:pPr>
    </w:p>
    <w:p w:rsidR="00B541F5" w:rsidRDefault="00B541F5" w:rsidP="003A5706">
      <w:pPr>
        <w:rPr>
          <w:rFonts w:ascii="Verdana" w:eastAsia="Calibri" w:hAnsi="Verdana"/>
          <w:sz w:val="20"/>
          <w:szCs w:val="20"/>
        </w:rPr>
      </w:pPr>
    </w:p>
    <w:p w:rsidR="00B541F5" w:rsidRDefault="00B541F5" w:rsidP="00B541F5">
      <w:pPr>
        <w:jc w:val="both"/>
        <w:rPr>
          <w:rFonts w:ascii="Verdana" w:eastAsia="Calibri" w:hAnsi="Verdana" w:cs="Calibri"/>
          <w:color w:val="404040"/>
          <w:sz w:val="20"/>
          <w:szCs w:val="20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53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970"/>
        <w:gridCol w:w="2552"/>
        <w:gridCol w:w="1985"/>
        <w:gridCol w:w="3261"/>
        <w:gridCol w:w="2545"/>
      </w:tblGrid>
      <w:tr w:rsidR="00B541F5" w:rsidTr="0032612F">
        <w:tc>
          <w:tcPr>
            <w:tcW w:w="15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bg-BG"/>
              </w:rPr>
            </w:pP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ТЕМАТИЧНО НАПРАВЛЕНИЕ 1: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bg-BG"/>
              </w:rPr>
            </w:pP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1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2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 xml:space="preserve">Наименование на мярката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3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Ефект на мярката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4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Отговорник по мярката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5</w:t>
            </w:r>
          </w:p>
          <w:p w:rsidR="00B541F5" w:rsidRDefault="00B541F5" w:rsidP="009A09E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Индикатор и срок по мярката, докладвани на засед</w:t>
            </w:r>
            <w:r w:rsidR="009A09EC"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ания на педагогическия съвет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 xml:space="preserve"> и в годишния доклад за изпълнение на политиката по БДП 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6</w:t>
            </w:r>
          </w:p>
          <w:p w:rsidR="00B541F5" w:rsidRDefault="00B541F5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 xml:space="preserve">1.1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 xml:space="preserve">Цел: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1.1.1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rPr>
                <w:rFonts w:ascii="Verdana" w:eastAsia="Calibri" w:hAnsi="Verdana"/>
                <w:bCs/>
                <w:sz w:val="8"/>
                <w:szCs w:val="8"/>
                <w:lang w:val="bg-BG"/>
              </w:rPr>
            </w:pPr>
          </w:p>
          <w:p w:rsidR="00B541F5" w:rsidRDefault="00B541F5" w:rsidP="00FF0379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Отчитане изпълнението на Плана за действие за БДП за 2020 г. </w:t>
            </w:r>
            <w:r w:rsidR="00FF0379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на </w:t>
            </w:r>
            <w:r w:rsidR="009A09EC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заседание </w:t>
            </w:r>
            <w:r w:rsidR="00FF0379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пред </w:t>
            </w:r>
            <w:r w:rsidR="0022269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</w:t>
            </w:r>
            <w:r w:rsidR="009A09EC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едагогическия съвет</w:t>
            </w:r>
            <w:r w:rsidR="00A40092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ДГ №</w:t>
            </w:r>
            <w:r w:rsidR="002607EA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 „Изворче“</w:t>
            </w:r>
            <w:r w:rsidR="00A40092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отчетност на цялостната политика по БДП за 2020 г.</w:t>
            </w:r>
            <w:r w:rsidR="00A40092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341" w:rsidRDefault="00140341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Комисия по БДП</w:t>
            </w:r>
          </w:p>
          <w:p w:rsidR="00140341" w:rsidRDefault="00140341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Default="00A400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Директор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Годишен доклад по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Плана за дей</w:t>
            </w:r>
            <w:r w:rsidR="00A40092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ствие за БДП за 2020 г. до педагогическата колегия на ДГ №</w:t>
            </w:r>
            <w:r w:rsidR="002607EA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 „Изворче“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за изпълнени мерки за БДП.</w:t>
            </w: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Pr="00A40092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4642D0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март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2021 г.</w:t>
            </w: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/>
                <w:bCs/>
                <w:sz w:val="4"/>
                <w:szCs w:val="4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b/>
                <w:sz w:val="8"/>
                <w:szCs w:val="8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Годишен доклад по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Плана за дейс</w:t>
            </w:r>
            <w:r w:rsidR="00A40092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твие за БДП за 2020 г.</w:t>
            </w: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</w:tr>
      <w:tr w:rsidR="00F67213" w:rsidTr="0032612F">
        <w:trPr>
          <w:trHeight w:val="302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1.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</w:t>
            </w:r>
            <w:proofErr w:type="spellEnd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Разработване на годишен план-програма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за БДП</w:t>
            </w:r>
            <w:r>
              <w:rPr>
                <w:rFonts w:ascii="Verdana" w:eastAsia="Calibri" w:hAnsi="Verdana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на ДГ.</w:t>
            </w:r>
          </w:p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Планирана, задълбочена и целенасочена учебно-възпитателна работа</w:t>
            </w:r>
          </w:p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Организиране и осигуряване на необходимите условия за осъществяване на възпитателно – образователния процес по БДП в ДГ № 25 „Изворче“.</w:t>
            </w:r>
          </w:p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Формиране на система  от специални знания, умения и навици, необходими за успешна адаптация към условията на движението на пътя.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Запознаване на децата с опасностите и рисковете, които ги дебнат на пътя.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Изграждане на модели на поведение, основани на знания, умения и отношения, за предотвратяване на рисковото поведение при децата.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67213" w:rsidRDefault="00F67213" w:rsidP="00F6721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F67213" w:rsidRDefault="00F67213" w:rsidP="00F6721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67213" w:rsidRDefault="00F67213" w:rsidP="00F6721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Годишни план-програми за БДП на ДГ. 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ежегодно </w:t>
            </w:r>
          </w:p>
          <w:p w:rsidR="00F67213" w:rsidRDefault="00F67213" w:rsidP="00F6721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15 септември 2020-2029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план-програма за БДП,</w:t>
            </w:r>
            <w:r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представена </w:t>
            </w:r>
            <w:r>
              <w:rPr>
                <w:rFonts w:ascii="Verdana" w:eastAsia="Calibri" w:hAnsi="Verdana" w:cs="Calibri"/>
                <w:color w:val="000000" w:themeColor="text1"/>
                <w:sz w:val="20"/>
                <w:szCs w:val="20"/>
                <w:lang w:val="bg-BG"/>
              </w:rPr>
              <w:t xml:space="preserve">от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Председателя на Комисията по БДП  на ДГ №25</w:t>
            </w:r>
          </w:p>
          <w:p w:rsidR="00F67213" w:rsidRDefault="00F67213" w:rsidP="00F67213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план-програма за БДП представена на СБДДС.</w:t>
            </w:r>
          </w:p>
        </w:tc>
      </w:tr>
      <w:tr w:rsidR="00F67213" w:rsidTr="0032612F">
        <w:trPr>
          <w:trHeight w:val="302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1.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</w:t>
            </w:r>
            <w:proofErr w:type="spellEnd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Годишна актуализация на </w:t>
            </w:r>
            <w:r>
              <w:rPr>
                <w:rFonts w:ascii="Verdana" w:eastAsia="Calibri" w:hAnsi="Verdana"/>
                <w:sz w:val="20"/>
                <w:szCs w:val="20"/>
                <w:lang w:val="bg-BG"/>
              </w:rPr>
              <w:t xml:space="preserve">Плана за действие за БДП 2021 г.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Гъвкавост и адаптивност на годишното изпълнение на политиката по БДП </w:t>
            </w:r>
            <w:r>
              <w:rPr>
                <w:rFonts w:ascii="Verdana" w:eastAsia="Calibri" w:hAnsi="Verdana"/>
                <w:sz w:val="20"/>
                <w:szCs w:val="20"/>
                <w:lang w:val="bg-BG"/>
              </w:rPr>
              <w:t xml:space="preserve"> съгласно годишните приоритети и оперативни цели на националната политика по БДП, разработвани от ДАБДП.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Директор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Актуализиран План за действие за БДП.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Предложения на компетентните институции.</w:t>
            </w:r>
          </w:p>
          <w:p w:rsidR="00F67213" w:rsidRDefault="00F67213" w:rsidP="00F6721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за актуализацията - ежегодно -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13" w:rsidRDefault="00F67213" w:rsidP="00F67213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Актуализиран План за действие за БДП</w:t>
            </w:r>
          </w:p>
          <w:p w:rsidR="00F67213" w:rsidRDefault="00F67213" w:rsidP="00F67213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/организационно структуриране на дейността/</w:t>
            </w:r>
          </w:p>
          <w:p w:rsidR="00F67213" w:rsidRDefault="00F67213" w:rsidP="00F67213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F67213" w:rsidRDefault="00F67213" w:rsidP="00F67213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Информация, докладвана на заседанията на Педагогическия съвет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 w:rsidP="00140341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47D" w:rsidRDefault="001F047D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 w:rsidP="00201FC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 w:rsidP="00851A9E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BD76F6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1.1.</w:t>
            </w:r>
            <w:r w:rsidR="00BD76F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Докладване на годишното изпълнение на държавната политика </w:t>
            </w:r>
            <w:r w:rsidR="00FF0379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пред СБДСС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отчетност на държавната политика по БДП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- състояние на БДП, изпълнение на поставените стратегически цели, и приоритети от програмата на МС, свързани с БДП.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9B315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9B315B" w:rsidRDefault="009B315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9B315B" w:rsidRDefault="009B315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Доклад за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годишното изпълнение на държавната политика по БДП. </w:t>
            </w:r>
          </w:p>
          <w:p w:rsidR="00B541F5" w:rsidRDefault="00B541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31 март. </w:t>
            </w:r>
          </w:p>
          <w:p w:rsidR="00B541F5" w:rsidRDefault="00B541F5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Доклад от институциите към ДАБДП за изпълнени годишни мерки по БДП по цели. </w:t>
            </w:r>
          </w:p>
          <w:p w:rsidR="00B541F5" w:rsidRDefault="00B541F5" w:rsidP="004642D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4642D0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април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.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Доклад за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годишното изпълнение на д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ържавната политика по БДП. </w:t>
            </w:r>
          </w:p>
          <w:p w:rsidR="00B541F5" w:rsidRDefault="00B541F5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B541F5" w:rsidRDefault="00B541F5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Представени доклади от институциите към ДАБДП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1.2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Цел: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694C33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1.2.</w:t>
            </w:r>
            <w:r w:rsidR="00694C33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F67213">
            <w:pPr>
              <w:spacing w:before="80" w:after="80"/>
              <w:ind w:right="17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Изпълнение н</w:t>
            </w:r>
            <w:r w:rsidR="00F67213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а методически указания на ДАБДП.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34A" w:rsidRDefault="00694C33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B9434A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Комисия по БДП</w:t>
            </w: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методически указания. 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Информация за изпълнени мерки по БДП за </w:t>
            </w:r>
            <w:r w:rsidR="006847E1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целите на заседания на </w:t>
            </w:r>
            <w:r w:rsidR="00FF0379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8"/>
                <w:szCs w:val="8"/>
                <w:lang w:val="bg-BG"/>
              </w:rPr>
            </w:pPr>
          </w:p>
          <w:p w:rsidR="00B541F5" w:rsidRDefault="00B541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Кореспонденция между институциите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 w:rsidP="00AD301A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1.</w:t>
            </w:r>
            <w:r w:rsidR="00AD301A"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3</w:t>
            </w: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Цел:</w:t>
            </w:r>
          </w:p>
          <w:p w:rsidR="00B541F5" w:rsidRDefault="00B541F5">
            <w:pPr>
              <w:spacing w:before="80" w:after="80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AD301A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1.</w:t>
            </w:r>
            <w:r w:rsidR="00AD301A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3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28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Прилагане на единна комуникационна стратегия по БДП.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Провеждане на целенасочена комуникационна и медийна политика.</w:t>
            </w:r>
          </w:p>
          <w:p w:rsidR="00B541F5" w:rsidRDefault="00B541F5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34A" w:rsidRDefault="00AD301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B9434A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Комисия по БДП</w:t>
            </w: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/Председател/</w:t>
            </w: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9434A" w:rsidP="00B9434A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Активна медийна политика.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Официална интернет страница на МОН – 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www</w:t>
            </w:r>
            <w:proofErr w:type="spellEnd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</w:t>
            </w:r>
            <w:r>
              <w:rPr>
                <w:rFonts w:ascii="Verdana" w:eastAsia="Calibri" w:hAnsi="Verdana"/>
                <w:bCs/>
                <w:sz w:val="20"/>
                <w:szCs w:val="20"/>
              </w:rPr>
              <w:t>mon</w:t>
            </w:r>
            <w:r>
              <w:rPr>
                <w:rFonts w:ascii="Verdana" w:eastAsia="Calibri" w:hAnsi="Verdana"/>
                <w:bCs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</w:rPr>
              <w:t>bg</w:t>
            </w:r>
            <w:proofErr w:type="spellEnd"/>
          </w:p>
          <w:p w:rsidR="002607EA" w:rsidRDefault="00B541F5" w:rsidP="00AD301A">
            <w:pPr>
              <w:spacing w:before="80" w:after="80"/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Официалн</w:t>
            </w:r>
            <w:r w:rsidR="00AD301A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стра</w:t>
            </w:r>
            <w:r w:rsidR="00AD301A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ница на  ДГ</w:t>
            </w:r>
            <w:r w:rsidR="00853170"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="002607EA"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  <w:lang w:val="bg-BG"/>
              </w:rPr>
              <w:t>:</w:t>
            </w:r>
          </w:p>
          <w:p w:rsidR="00B541F5" w:rsidRPr="002607EA" w:rsidRDefault="002607EA" w:rsidP="00AD301A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www</w:t>
            </w:r>
            <w:r>
              <w:rPr>
                <w:rFonts w:ascii="Tahoma" w:hAnsi="Tahoma" w:cs="Tahoma"/>
                <w:sz w:val="21"/>
                <w:szCs w:val="21"/>
                <w:shd w:val="clear" w:color="auto" w:fill="FFFFFF"/>
                <w:lang w:val="bg-BG"/>
              </w:rPr>
              <w:t>//</w:t>
            </w:r>
            <w:r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dg</w:t>
            </w:r>
            <w:r>
              <w:rPr>
                <w:rFonts w:ascii="Tahoma" w:hAnsi="Tahoma" w:cs="Tahoma"/>
                <w:sz w:val="21"/>
                <w:szCs w:val="21"/>
                <w:shd w:val="clear" w:color="auto" w:fill="FFFFFF"/>
                <w:lang w:val="bg-BG"/>
              </w:rPr>
              <w:t>25.</w:t>
            </w:r>
            <w:proofErr w:type="spellStart"/>
            <w:r>
              <w:rPr>
                <w:rFonts w:ascii="Tahoma" w:hAnsi="Tahoma" w:cs="Tahoma"/>
                <w:sz w:val="21"/>
                <w:szCs w:val="21"/>
                <w:shd w:val="clear" w:color="auto" w:fill="FFFFFF"/>
                <w:lang w:val="bg-BG"/>
              </w:rPr>
              <w:t>инфо</w:t>
            </w:r>
            <w:proofErr w:type="spellEnd"/>
          </w:p>
          <w:p w:rsidR="00AD301A" w:rsidRPr="00AD301A" w:rsidRDefault="00AD301A" w:rsidP="00AD301A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B541F5" w:rsidTr="0032612F">
        <w:tc>
          <w:tcPr>
            <w:tcW w:w="15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ТЕМАТИЧНО НАПРАВЛЕНИЕ 2: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 xml:space="preserve">: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2.1</w:t>
            </w: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Цел:</w:t>
            </w:r>
          </w:p>
          <w:p w:rsidR="00B541F5" w:rsidRDefault="00B541F5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Оптимиз</w:t>
            </w:r>
            <w:r w:rsidR="00707AD0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ирано обучение на децата в ДГ № </w:t>
            </w:r>
            <w:r w:rsidR="009D0886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25</w:t>
            </w:r>
            <w:r w:rsidR="00707AD0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по БДП в системата на образованието в единна концептуална рамка:</w:t>
            </w: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 w:rsidR="00B541F5" w:rsidRDefault="00B541F5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:rsidR="00B541F5" w:rsidRDefault="00B541F5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определяне на конкретни образователни цели като минимални изисквания за обучение по БДП</w:t>
            </w:r>
            <w:r w:rsidR="00EC2172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в детск</w:t>
            </w:r>
            <w:r w:rsidR="00091BC4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ата градина</w:t>
            </w:r>
            <w:r w:rsidR="00EC2172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;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</w:t>
            </w:r>
          </w:p>
          <w:p w:rsidR="00B541F5" w:rsidRDefault="00B541F5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интегриране на темите по БДП в темите от учебното съдържан</w:t>
            </w:r>
            <w:r w:rsidR="00EC2172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ие по образователните направления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</w:t>
            </w:r>
            <w:r w:rsidR="00EC2172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предмети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рилагане на единни образователни стандарти по места;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използване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B541F5" w:rsidRDefault="0005721B" w:rsidP="00B541F5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7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обезпечаване на 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детск</w:t>
            </w:r>
            <w:r w:rsidR="00700BC3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ата градина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с годишен образователен план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за безопасна градска мобилност с участието на експерти от общините, ОДМВР, ПБЗН, ЦСМП, родители и др. при спазване на държавен образователен стандарт за приобщаващо образование;</w:t>
            </w:r>
          </w:p>
          <w:p w:rsidR="00B541F5" w:rsidRDefault="00B541F5">
            <w:pPr>
              <w:pStyle w:val="ListParagraph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 w:line="256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:rsidR="00B541F5" w:rsidRPr="00FF0379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 w:line="256" w:lineRule="auto"/>
              <w:ind w:left="456" w:right="72" w:hanging="284"/>
              <w:rPr>
                <w:rFonts w:ascii="Verdana" w:eastAsia="Calibri" w:hAnsi="Verdana" w:cs="Calibri"/>
                <w:color w:val="FF0000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</w:t>
            </w:r>
            <w:r w:rsidR="0005721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рактическа насоченост на ситуациите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- да се п</w:t>
            </w:r>
            <w:r w:rsidR="0005721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ровеждат не само във вътрешна среда на групите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, но също така да включват обучение и опит </w:t>
            </w:r>
            <w:r w:rsidR="00091BC4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в реална пътно-транспортна обстановка в защитена и сигурна среда.</w:t>
            </w:r>
          </w:p>
          <w:p w:rsidR="00B541F5" w:rsidRDefault="00B541F5">
            <w:pPr>
              <w:pStyle w:val="ListParagraph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541F5" w:rsidP="00B541F5">
            <w:pPr>
              <w:pStyle w:val="ListParagraph"/>
              <w:numPr>
                <w:ilvl w:val="0"/>
                <w:numId w:val="12"/>
              </w:numPr>
              <w:spacing w:before="80" w:after="80" w:line="256" w:lineRule="auto"/>
              <w:ind w:left="456" w:right="72" w:hanging="284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72"/>
              <w:rPr>
                <w:rFonts w:asciiTheme="minorHAnsi" w:eastAsiaTheme="minorHAnsi" w:hAnsiTheme="minorHAnsi" w:cstheme="minorBidi"/>
                <w:sz w:val="22"/>
                <w:szCs w:val="22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Поставяне на темата във фокуса на обществен дебат</w:t>
            </w:r>
            <w:r>
              <w:rPr>
                <w:lang w:val="bg-BG"/>
              </w:rPr>
              <w:t xml:space="preserve"> </w:t>
            </w:r>
          </w:p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Подобрено управление на дейностите за възпитание </w:t>
            </w:r>
            <w:r w:rsidR="00AB0325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и обучение на децата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по БДП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B541F5" w:rsidRDefault="00AB032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Подготвени деца и 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в областта на БДП.</w:t>
            </w:r>
          </w:p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325" w:rsidRDefault="00AB0325" w:rsidP="00AB032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AB0325" w:rsidRDefault="00AB0325" w:rsidP="00AB032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AB0325" w:rsidP="00AB032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мерки за подобряване</w:t>
            </w:r>
            <w:r w:rsidR="00A36836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обучението на децат</w:t>
            </w:r>
            <w:r w:rsidR="0009421D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а</w:t>
            </w:r>
            <w:r w:rsidR="00A36836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по БДП.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091BC4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Докладване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институцията на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информация –</w:t>
            </w:r>
            <w:r w:rsidR="006847E1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за  заседания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та</w:t>
            </w:r>
            <w:r w:rsidR="006847E1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на </w:t>
            </w:r>
            <w:r w:rsidR="00F67213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относно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</w:tr>
      <w:tr w:rsidR="00B541F5" w:rsidTr="0032612F">
        <w:trPr>
          <w:trHeight w:val="306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Pr="00B40120" w:rsidRDefault="00B541F5">
            <w:pPr>
              <w:spacing w:before="80" w:after="80"/>
              <w:ind w:right="-141"/>
              <w:rPr>
                <w:rFonts w:asciiTheme="minorHAnsi" w:eastAsia="Calibri" w:hAnsiTheme="minorHAnsi" w:cstheme="minorHAnsi"/>
                <w:bCs/>
                <w:lang w:val="bg-BG"/>
              </w:rPr>
            </w:pPr>
            <w:r w:rsidRPr="00B40120">
              <w:rPr>
                <w:rFonts w:asciiTheme="minorHAnsi" w:eastAsia="Calibri" w:hAnsiTheme="minorHAnsi" w:cstheme="minorHAnsi"/>
                <w:bCs/>
                <w:lang w:val="bg-BG"/>
              </w:rPr>
              <w:t>2.1.2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C6" w:rsidRPr="00B40120" w:rsidRDefault="00B541F5">
            <w:pPr>
              <w:spacing w:before="80" w:after="80"/>
              <w:ind w:right="39"/>
              <w:rPr>
                <w:rFonts w:asciiTheme="minorHAnsi" w:eastAsia="Calibri" w:hAnsiTheme="minorHAnsi" w:cstheme="minorHAnsi"/>
                <w:bCs/>
                <w:lang w:val="bg-BG"/>
              </w:rPr>
            </w:pPr>
            <w:r w:rsidRPr="00B40120">
              <w:rPr>
                <w:rFonts w:asciiTheme="minorHAnsi" w:eastAsia="Calibri" w:hAnsiTheme="minorHAnsi" w:cstheme="minorHAnsi"/>
                <w:bCs/>
                <w:lang w:val="bg-BG"/>
              </w:rPr>
              <w:t>Повишаване квалификацията на педагогическите спе</w:t>
            </w:r>
            <w:r w:rsidR="00877CC6" w:rsidRPr="00B40120">
              <w:rPr>
                <w:rFonts w:asciiTheme="minorHAnsi" w:eastAsia="Calibri" w:hAnsiTheme="minorHAnsi" w:cstheme="minorHAnsi"/>
                <w:bCs/>
                <w:lang w:val="bg-BG"/>
              </w:rPr>
              <w:t xml:space="preserve">циалисти в </w:t>
            </w:r>
          </w:p>
          <w:p w:rsidR="00B541F5" w:rsidRPr="00B40120" w:rsidRDefault="00877CC6">
            <w:pPr>
              <w:spacing w:before="80" w:after="80"/>
              <w:ind w:right="39"/>
              <w:rPr>
                <w:rFonts w:asciiTheme="minorHAnsi" w:eastAsia="Calibri" w:hAnsiTheme="minorHAnsi" w:cstheme="minorHAnsi"/>
                <w:bCs/>
                <w:lang w:val="bg-BG"/>
              </w:rPr>
            </w:pPr>
            <w:r w:rsidRPr="00B40120">
              <w:rPr>
                <w:rFonts w:asciiTheme="minorHAnsi" w:eastAsia="Calibri" w:hAnsiTheme="minorHAnsi" w:cstheme="minorHAnsi"/>
                <w:bCs/>
                <w:lang w:val="bg-BG"/>
              </w:rPr>
              <w:t xml:space="preserve">ДГ № </w:t>
            </w:r>
            <w:r w:rsidR="009D0886">
              <w:rPr>
                <w:rFonts w:asciiTheme="minorHAnsi" w:eastAsia="Calibri" w:hAnsiTheme="minorHAnsi" w:cstheme="minorHAnsi"/>
                <w:bCs/>
                <w:lang w:val="bg-BG"/>
              </w:rPr>
              <w:t>25</w:t>
            </w:r>
            <w:r w:rsidR="00B541F5" w:rsidRPr="00B40120">
              <w:rPr>
                <w:rFonts w:asciiTheme="minorHAnsi" w:eastAsia="Calibri" w:hAnsiTheme="minorHAnsi" w:cstheme="minorHAnsi"/>
                <w:bCs/>
                <w:lang w:val="bg-BG"/>
              </w:rPr>
              <w:t xml:space="preserve"> </w:t>
            </w:r>
            <w:r w:rsidR="009D0886">
              <w:rPr>
                <w:rFonts w:asciiTheme="minorHAnsi" w:eastAsia="Calibri" w:hAnsiTheme="minorHAnsi" w:cstheme="minorHAnsi"/>
                <w:bCs/>
                <w:lang w:val="bg-BG"/>
              </w:rPr>
              <w:t>:</w:t>
            </w:r>
          </w:p>
          <w:p w:rsidR="00D622BB" w:rsidRPr="00B40120" w:rsidRDefault="00D622BB" w:rsidP="00D622BB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rFonts w:asciiTheme="minorHAnsi" w:eastAsia="Arial Unicode MS" w:hAnsiTheme="minorHAnsi" w:cstheme="minorHAnsi"/>
                <w:bCs/>
                <w:lang w:eastAsia="en-US"/>
              </w:rPr>
            </w:pPr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,, Методика на обучение по БДП“</w:t>
            </w:r>
          </w:p>
          <w:p w:rsidR="009D0886" w:rsidRPr="009D0886" w:rsidRDefault="00D622BB" w:rsidP="009D0886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rFonts w:asciiTheme="minorHAnsi" w:eastAsia="Arial Unicode MS" w:hAnsiTheme="minorHAnsi" w:cstheme="minorHAnsi"/>
                <w:bCs/>
                <w:lang w:val="bg-BG" w:eastAsia="en-US"/>
              </w:rPr>
            </w:pPr>
            <w:proofErr w:type="spellStart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Вътрешно</w:t>
            </w:r>
            <w:proofErr w:type="spellEnd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</w:t>
            </w:r>
            <w:proofErr w:type="spellStart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институционална</w:t>
            </w:r>
            <w:proofErr w:type="spellEnd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 </w:t>
            </w:r>
            <w:proofErr w:type="spellStart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квалификация</w:t>
            </w:r>
            <w:proofErr w:type="spellEnd"/>
            <w:r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</w:t>
            </w:r>
            <w:r w:rsidR="009D0886">
              <w:rPr>
                <w:rFonts w:asciiTheme="minorHAnsi" w:eastAsia="Arial Unicode MS" w:hAnsiTheme="minorHAnsi" w:cstheme="minorHAnsi"/>
                <w:bCs/>
                <w:lang w:val="bg-BG" w:eastAsia="en-US"/>
              </w:rPr>
              <w:t>:</w:t>
            </w:r>
          </w:p>
          <w:p w:rsidR="009D0886" w:rsidRPr="00B40120" w:rsidRDefault="00FF0379" w:rsidP="009D0886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rFonts w:asciiTheme="minorHAnsi" w:eastAsia="Arial Unicode MS" w:hAnsiTheme="minorHAnsi" w:cstheme="minorHAnsi"/>
                <w:bCs/>
                <w:lang w:eastAsia="en-US"/>
              </w:rPr>
            </w:pPr>
            <w:proofErr w:type="gramStart"/>
            <w:r>
              <w:rPr>
                <w:rFonts w:asciiTheme="minorHAnsi" w:eastAsia="Arial Unicode MS" w:hAnsiTheme="minorHAnsi" w:cstheme="minorHAnsi"/>
                <w:bCs/>
                <w:lang w:eastAsia="en-US"/>
              </w:rPr>
              <w:t>,,</w:t>
            </w:r>
            <w:proofErr w:type="gramEnd"/>
            <w:r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lang w:eastAsia="en-US"/>
              </w:rPr>
              <w:t>На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lang w:eastAsia="en-US"/>
              </w:rPr>
              <w:t>пътя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lang w:val="bg-BG" w:eastAsia="en-US"/>
              </w:rPr>
              <w:t xml:space="preserve"> </w:t>
            </w:r>
            <w:r w:rsidR="009D0886"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</w:t>
            </w:r>
            <w:proofErr w:type="spellStart"/>
            <w:r w:rsidR="009D0886"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животът</w:t>
            </w:r>
            <w:proofErr w:type="spellEnd"/>
            <w:r w:rsidR="009D0886"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 xml:space="preserve"> е с </w:t>
            </w:r>
            <w:proofErr w:type="spellStart"/>
            <w:r w:rsidR="009D0886"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предимство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lang w:val="bg-BG" w:eastAsia="en-US"/>
              </w:rPr>
              <w:t>!</w:t>
            </w:r>
            <w:r w:rsidR="009D0886" w:rsidRPr="00B40120">
              <w:rPr>
                <w:rFonts w:asciiTheme="minorHAnsi" w:eastAsia="Arial Unicode MS" w:hAnsiTheme="minorHAnsi" w:cstheme="minorHAnsi"/>
                <w:bCs/>
                <w:lang w:eastAsia="en-US"/>
              </w:rPr>
              <w:t>“</w:t>
            </w:r>
          </w:p>
          <w:p w:rsidR="00D622BB" w:rsidRPr="00B40120" w:rsidRDefault="00D622BB" w:rsidP="00D622BB">
            <w:pPr>
              <w:spacing w:before="80" w:after="80"/>
              <w:ind w:right="39"/>
              <w:rPr>
                <w:rFonts w:asciiTheme="minorHAnsi" w:eastAsia="Calibri" w:hAnsiTheme="minorHAnsi" w:cstheme="minorHAnsi"/>
                <w:bCs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Подготвени педагогически специалисти в областта на БДП.</w:t>
            </w:r>
          </w:p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Заимстване на добри европейски практики.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D035C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0C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мерки за подобряване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квалификацията на специалистите по Б</w:t>
            </w:r>
            <w:r w:rsidR="008E540C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ДП в </w:t>
            </w:r>
          </w:p>
          <w:p w:rsidR="00B541F5" w:rsidRDefault="008E540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ДГ № </w:t>
            </w:r>
            <w:r w:rsidR="009D0886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25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091BC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ата институция с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информация – </w:t>
            </w:r>
            <w:r w:rsidR="00D61658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регулярно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- </w:t>
            </w:r>
            <w:r w:rsidR="00D61658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за  заседания на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СБДДС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Pr="0009421D" w:rsidRDefault="00B541F5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Организиране и провеждане на  извънкласни инициативи по БДП за деца</w:t>
            </w:r>
            <w:r w:rsidR="0009421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та в ДГ № </w:t>
            </w:r>
            <w:r w:rsidR="009D088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</w:t>
            </w:r>
          </w:p>
          <w:p w:rsidR="000052BD" w:rsidRDefault="000052BD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0052BD" w:rsidRPr="00091BC4" w:rsidRDefault="000052BD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</w:rPr>
            </w:pPr>
            <w:r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Организиране на Конк</w:t>
            </w:r>
            <w:r w:rsidR="008E4560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урс 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за </w:t>
            </w:r>
            <w:r w:rsidR="00091BC4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семейни снимки на тема: „Пази семейството си на пътя“ </w:t>
            </w:r>
          </w:p>
          <w:p w:rsidR="003E49BB" w:rsidRDefault="003E49BB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Изработване на макети на п</w:t>
            </w:r>
            <w:r w:rsidR="00C0778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р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евозни средства, съвместно с родителите на децата.</w:t>
            </w:r>
          </w:p>
          <w:p w:rsidR="00C0778F" w:rsidRDefault="00C0778F" w:rsidP="00C0778F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Фотоизложба със семейни снимки ,,Управляваме велосипед“</w:t>
            </w:r>
          </w:p>
          <w:p w:rsidR="00C0778F" w:rsidRPr="003E49BB" w:rsidRDefault="00C0778F" w:rsidP="008E4560">
            <w:pPr>
              <w:spacing w:before="80" w:after="80"/>
              <w:ind w:right="3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Провеждане на съвместни практически занимания по пътна безопасност с деца и родители на учебната площадка по безопасност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за безопасно движение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приложно колоездене.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4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Подкрепа за творческите изяви на децата по темата за БДП.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Учители ПГ-6</w:t>
            </w: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B9434A" w:rsidRDefault="00B9434A" w:rsidP="00B943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B9434A" w:rsidP="00B9434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извънкласни </w:t>
            </w:r>
            <w:r w:rsidR="000052B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инициативи по БДП за деца в ДГ №</w:t>
            </w:r>
            <w:r w:rsidR="009D088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</w:t>
            </w:r>
          </w:p>
          <w:p w:rsidR="00B541F5" w:rsidRDefault="00B541F5" w:rsidP="008E4560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 w:rsidR="000052BD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091BC4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29 </w:t>
            </w:r>
            <w:r w:rsidR="008E4560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юни </w:t>
            </w:r>
            <w:r w:rsidR="00F97883">
              <w:rPr>
                <w:rFonts w:ascii="Verdana" w:eastAsia="Calibri" w:hAnsi="Verdana" w:cs="Calibri"/>
                <w:sz w:val="20"/>
                <w:szCs w:val="20"/>
                <w:lang w:val="bg-BG"/>
              </w:rPr>
              <w:t>2021</w:t>
            </w:r>
            <w:r w:rsidR="000052BD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091BC4" w:rsidP="00091BC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Докладване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ата институция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информация – </w:t>
            </w:r>
            <w:r w:rsidR="00D2474C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регулярно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- </w:t>
            </w:r>
            <w:r w:rsidR="00D2474C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за  заседания на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СБДДС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980617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</w:t>
            </w:r>
            <w:r w:rsidR="00980617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17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Ограничаване на рисковете от ПТП при осъществяване на организиран превоз на деца, свързан с учебна и/или извънучеб</w:t>
            </w:r>
            <w:r w:rsidR="00980617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на дейност </w:t>
            </w:r>
          </w:p>
          <w:p w:rsidR="00B541F5" w:rsidRPr="00980617" w:rsidRDefault="00980617" w:rsidP="009D0886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В ДГ № </w:t>
            </w:r>
            <w:r w:rsidR="009D088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Усъвършенстване на контрола за безопас</w:t>
            </w:r>
            <w:r w:rsidR="00057D2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ен превоз на децата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 пътните превозни средства.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980617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  <w:p w:rsidR="00B541F5" w:rsidRDefault="00B541F5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мерки за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ограничаване на рисковете от ПТП при осъществяване на организиран превоз на деца.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ата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институци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я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информация – рег</w:t>
            </w:r>
            <w:r w:rsidR="00BE4109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улярно за  заседания на</w:t>
            </w:r>
          </w:p>
          <w:p w:rsidR="00B541F5" w:rsidRDefault="008E456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85115E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</w:t>
            </w:r>
            <w:r w:rsidR="0085115E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8E4560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Участие в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кампании на институци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ята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 областта на </w:t>
            </w:r>
            <w:r w:rsidR="0085115E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БДП, насочени към деца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. </w:t>
            </w:r>
          </w:p>
          <w:p w:rsidR="00277FE0" w:rsidRDefault="00277FE0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,,Подготовка за безопасно пътуване в семейния автомобил“- с активното участие на родителите, представители на СО, Дирекция ,,Транспорт“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85115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Подготвени деца 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в областта на БДП.</w:t>
            </w:r>
          </w:p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5E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Учители по групи</w:t>
            </w:r>
          </w:p>
          <w:p w:rsidR="0085115E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  <w:p w:rsidR="0085115E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/Председател/</w:t>
            </w:r>
          </w:p>
          <w:p w:rsidR="0085115E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B541F5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</w:t>
            </w:r>
            <w:r w:rsidR="00091BC4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кампанийн</w:t>
            </w:r>
            <w:r w:rsidR="00091BC4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а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инициатив</w:t>
            </w:r>
            <w:r w:rsidR="00091BC4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 областта на БДП, насочен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към 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децата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ата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институци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я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информация – регулярно за  заседания на </w:t>
            </w:r>
          </w:p>
          <w:p w:rsidR="00B541F5" w:rsidRDefault="008E456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СБДДС 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1D7D4C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Провеждане на кампания „Пътят на първокласника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до 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78 СУ -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близкото училище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“.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Опре</w:t>
            </w:r>
            <w:r w:rsidR="0085115E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деляне на най-безопасния места за отиване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дома до училище и обратно и идентифициране на препятствия</w:t>
            </w:r>
            <w:r w:rsidR="0085115E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проблемни точки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включително и с участие на представители от Пътна полиция.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85115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Учители ПГ - 6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Pr="00091BC4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Изпълнен</w:t>
            </w:r>
            <w:r w:rsidR="00091BC4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а инициатива в </w:t>
            </w:r>
            <w:r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областта на БДП,</w:t>
            </w:r>
            <w:r w:rsidR="0085115E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н</w:t>
            </w:r>
            <w:r w:rsidR="001D7D4C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асочен</w:t>
            </w:r>
            <w:r w:rsidR="00091BC4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</w:t>
            </w:r>
            <w:r w:rsidR="001D7D4C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към децата</w:t>
            </w:r>
            <w:r w:rsidR="0085115E" w:rsidRP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ПГ-6  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Срок: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15.09 – 30.09.2021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091BC4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ата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институци</w:t>
            </w:r>
            <w:r w:rsidR="00091BC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я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информация – регулярно за  заседания на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областния годишен доклад за изпълнение на политиката по БДП .</w:t>
            </w:r>
          </w:p>
        </w:tc>
      </w:tr>
      <w:tr w:rsidR="00B541F5" w:rsidTr="0032612F">
        <w:trPr>
          <w:trHeight w:val="282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Провеждане на кампании на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СО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за безопасна градска мобилн</w:t>
            </w:r>
            <w:r w:rsidR="0009421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ост, насочени към деца от предучилищна възраст.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r w:rsidR="00CE342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  <w:p w:rsidR="00CE3426" w:rsidRDefault="00CE3426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,,Пази семейството си на пътя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!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“</w:t>
            </w:r>
            <w:r w:rsidR="009C24F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- организиране на състезание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1D7D4C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Подготвени деца 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в областта на БДП</w:t>
            </w:r>
          </w:p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1D7D4C">
            <w:pPr>
              <w:spacing w:before="80" w:after="80"/>
              <w:ind w:right="7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ДГ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кампанийни инициативи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 областта на БДП, насочени към деца и ученици 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32612F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е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от отговорн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ата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институци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я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информация – регулярно за  заседания на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областния годишен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2.1.8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9D0886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Активиз</w:t>
            </w:r>
            <w:r w:rsidR="00A638A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иране на дейността на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r w:rsidR="00A638A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К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омиси</w:t>
            </w:r>
            <w:r w:rsidR="00A638A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я по БДП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в развитието на средата за обучение по БДП и прилежащата пътна инфраструктура и организация на движението в неп</w:t>
            </w:r>
            <w:r w:rsidR="00A638A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осредствена близост до ДГ № </w:t>
            </w:r>
            <w:r w:rsidR="009D0886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25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9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Фор</w:t>
            </w:r>
            <w:r w:rsidR="00D17321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миране у децата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A638A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К</w:t>
            </w:r>
            <w:r w:rsidR="00B541F5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омиси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я </w:t>
            </w:r>
            <w:r w:rsidR="008E456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по БДП, РУО</w:t>
            </w:r>
          </w:p>
          <w:p w:rsidR="00B541F5" w:rsidRDefault="00B541F5">
            <w:pPr>
              <w:spacing w:before="80" w:after="80"/>
              <w:ind w:right="79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A8A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Дейност на к</w:t>
            </w:r>
          </w:p>
          <w:p w:rsidR="00B541F5" w:rsidRDefault="00365A8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омиси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я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 БДП</w:t>
            </w:r>
          </w:p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Отчети за дейността на комисиите</w:t>
            </w:r>
          </w:p>
          <w:p w:rsidR="00B541F5" w:rsidRDefault="00B541F5">
            <w:pPr>
              <w:spacing w:before="80" w:after="80"/>
              <w:ind w:right="27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Докладвана от отговорните институции информация – регулярно за  заседания на 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  <w:p w:rsidR="00B541F5" w:rsidRDefault="00B541F5">
            <w:pP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2.3</w:t>
            </w: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Цел: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Повишаване на обществената чувствителност към темата за БДП</w:t>
            </w:r>
          </w:p>
        </w:tc>
      </w:tr>
      <w:tr w:rsidR="00B541F5" w:rsidTr="0032612F">
        <w:trPr>
          <w:trHeight w:val="6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09421D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2.3.</w:t>
            </w:r>
            <w:r w:rsidR="0009421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Отбелязване на 29 юни – Деня на безопасността на движението по пътищата.</w:t>
            </w:r>
          </w:p>
          <w:p w:rsidR="008E4560" w:rsidRPr="008E4560" w:rsidRDefault="008E4560" w:rsidP="0032612F">
            <w:pPr>
              <w:pStyle w:val="ListParagraph"/>
              <w:numPr>
                <w:ilvl w:val="0"/>
                <w:numId w:val="12"/>
              </w:numPr>
              <w:spacing w:before="80" w:after="80"/>
              <w:ind w:left="456" w:right="-141" w:hanging="96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 w:rsidRP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Организиране </w:t>
            </w:r>
            <w:r w:rsidR="0032612F" w:rsidRP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на състезание „П</w:t>
            </w:r>
            <w:r w:rsidRP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ази семействот</w:t>
            </w:r>
            <w:r w:rsidR="0032612F" w:rsidRP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о си на пътя“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Популяризиране на политиката за БДП.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B0" w:rsidRDefault="00D24BB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Учители по групи</w:t>
            </w:r>
          </w:p>
          <w:p w:rsidR="00B541F5" w:rsidRDefault="00B4012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в партньорство с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родители, 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НПО, граждански организации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D24BB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Организирано и проведено</w:t>
            </w:r>
            <w:r w:rsidR="00B541F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мероприятия.</w:t>
            </w:r>
          </w:p>
          <w:p w:rsidR="00B541F5" w:rsidRDefault="00B541F5" w:rsidP="008E456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 w:rsidR="008E4560">
              <w:rPr>
                <w:rFonts w:ascii="Verdana" w:eastAsia="Calibri" w:hAnsi="Verdana" w:cs="Calibri"/>
                <w:sz w:val="20"/>
                <w:szCs w:val="20"/>
                <w:lang w:val="bg-BG"/>
              </w:rPr>
              <w:t>29 юни 2021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32612F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</w:t>
            </w:r>
            <w:r w:rsidR="00D24BB0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лярно за  заседания на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09421D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2.3.</w:t>
            </w:r>
            <w:r w:rsidR="0009421D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Отбелязване на Европейската седмица на мобилността, </w:t>
            </w:r>
            <w:r>
              <w:rPr>
                <w:lang w:val="bg-BG"/>
              </w:rPr>
              <w:t xml:space="preserve">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Международния ден за безопасност на движението по пътищата,   Европейския ден без загинали на пътя</w:t>
            </w:r>
            <w:r>
              <w:rPr>
                <w:rFonts w:ascii="Verdana" w:eastAsia="Calibri" w:hAnsi="Verdana"/>
                <w:bCs/>
                <w:sz w:val="20"/>
                <w:szCs w:val="20"/>
                <w:lang w:val="ru-RU"/>
              </w:rPr>
              <w:t>/</w:t>
            </w:r>
            <w:r>
              <w:rPr>
                <w:rFonts w:ascii="Verdana" w:eastAsia="Calibri" w:hAnsi="Verdana"/>
                <w:bCs/>
                <w:sz w:val="20"/>
                <w:szCs w:val="20"/>
              </w:rPr>
              <w:t>EDWARD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Популяризиране на политиката за БДП.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B0" w:rsidRDefault="00D24BB0" w:rsidP="00D24BB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Учители по групи</w:t>
            </w:r>
          </w:p>
          <w:p w:rsidR="00D24BB0" w:rsidRDefault="00D24BB0" w:rsidP="00D24BB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Комисия по БДП в партньорство с родители, </w:t>
            </w:r>
            <w:r w:rsidR="008E4560">
              <w:rPr>
                <w:rFonts w:ascii="Verdana" w:eastAsia="Calibri" w:hAnsi="Verdana" w:cs="Calibri"/>
                <w:sz w:val="20"/>
                <w:szCs w:val="20"/>
                <w:lang w:val="bg-BG"/>
              </w:rPr>
              <w:t>СО , Настоятелство, Обществен съвет</w:t>
            </w:r>
          </w:p>
          <w:p w:rsidR="00B541F5" w:rsidRDefault="00D24BB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Организирани и проведени мероприятия.</w:t>
            </w:r>
          </w:p>
          <w:p w:rsidR="00B541F5" w:rsidRDefault="00B541F5" w:rsidP="008E456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 w:rsidR="008E4560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 w:rsidP="0032612F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</w:t>
            </w:r>
            <w:r w:rsidR="00D800E4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лярно за  заседания на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  <w:lang w:val="bg-BG"/>
              </w:rPr>
              <w:t>2.4</w:t>
            </w:r>
          </w:p>
        </w:tc>
        <w:tc>
          <w:tcPr>
            <w:tcW w:w="14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Цел: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 xml:space="preserve">Развитие на социално-отговорна организационна култура за БДП </w:t>
            </w:r>
          </w:p>
        </w:tc>
      </w:tr>
      <w:tr w:rsidR="00B541F5" w:rsidTr="003261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2.4.1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F5" w:rsidRDefault="00B541F5">
            <w:pPr>
              <w:spacing w:before="80" w:after="80"/>
              <w:ind w:right="28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Прилагане на комплекс от мерки по БДП спрямо работещите в бюджетни организации. 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9C24FD" w:rsidRDefault="009C24FD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</w:p>
          <w:p w:rsidR="009C24FD" w:rsidRDefault="009C24FD">
            <w:pPr>
              <w:spacing w:before="80" w:after="80"/>
              <w:ind w:right="-141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Разширяване на сътрудничеството с различни институции, имащи отношение в сферата на пътната безопасност/ разглеждане и заимстване на европейски доб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р</w:t>
            </w:r>
            <w:bookmarkStart w:id="0" w:name="_GoBack"/>
            <w:bookmarkEnd w:id="0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и практики/</w:t>
            </w:r>
            <w:r w:rsidR="00243A0E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Предпазване на  работещите в бюджетните организации от ПТП при служебното им взаимодействие с пътната система.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8E456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 w:rsidRPr="0032612F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Функциониращи системи от мерки по БДП в </w:t>
            </w:r>
            <w:r w:rsidR="008E4560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ДГ25</w:t>
            </w:r>
          </w:p>
          <w:p w:rsidR="00B541F5" w:rsidRDefault="00B541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1F5" w:rsidRDefault="00B541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Разработена от 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СБДДС 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стандар</w:t>
            </w:r>
            <w:proofErr w:type="spellEnd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- </w:t>
            </w:r>
            <w:proofErr w:type="spellStart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тизирана</w:t>
            </w:r>
            <w:proofErr w:type="spellEnd"/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методология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за</w:t>
            </w:r>
            <w:r>
              <w:rPr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предпазване на работещите в бюджетните организации от ПТП при служебното им взаимодействие с пътната система. </w:t>
            </w:r>
          </w:p>
          <w:p w:rsidR="00B541F5" w:rsidRDefault="00B541F5">
            <w:pPr>
              <w:spacing w:before="80" w:after="80"/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Системи от мерки по БДП на бюджетните организации.</w:t>
            </w:r>
          </w:p>
          <w:p w:rsidR="00B541F5" w:rsidRDefault="00B541F5" w:rsidP="0032612F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Докладвана от отговорните институции информация – регулярно за  заседания на </w:t>
            </w:r>
            <w:r w:rsidR="0032612F"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>СБДДС</w:t>
            </w:r>
            <w:r>
              <w:rPr>
                <w:rFonts w:ascii="Verdana" w:eastAsia="Calibri" w:hAnsi="Verdana"/>
                <w:bCs/>
                <w:sz w:val="20"/>
                <w:szCs w:val="20"/>
                <w:lang w:val="bg-BG"/>
              </w:rPr>
              <w:t xml:space="preserve"> и годишно в годишния доклад за изпълнение на политиката по БДП.</w:t>
            </w:r>
          </w:p>
        </w:tc>
      </w:tr>
    </w:tbl>
    <w:p w:rsidR="00B541F5" w:rsidRDefault="00B541F5" w:rsidP="00B541F5">
      <w:pPr>
        <w:spacing w:before="80" w:after="80"/>
        <w:rPr>
          <w:rFonts w:ascii="Verdana" w:hAnsi="Verdana" w:cstheme="minorBidi"/>
          <w:sz w:val="20"/>
          <w:szCs w:val="20"/>
          <w:lang w:eastAsia="en-US"/>
        </w:rPr>
      </w:pPr>
    </w:p>
    <w:p w:rsidR="00B541F5" w:rsidRDefault="00B541F5" w:rsidP="003A5706">
      <w:pPr>
        <w:rPr>
          <w:rFonts w:ascii="Verdana" w:eastAsia="Calibri" w:hAnsi="Verdana"/>
          <w:sz w:val="20"/>
          <w:szCs w:val="20"/>
        </w:rPr>
      </w:pPr>
    </w:p>
    <w:p w:rsidR="003A5706" w:rsidRDefault="003A5706" w:rsidP="003A5706">
      <w:pPr>
        <w:ind w:left="-709"/>
        <w:rPr>
          <w:rFonts w:ascii="Verdana" w:eastAsia="Calibri" w:hAnsi="Verdana"/>
          <w:sz w:val="20"/>
          <w:szCs w:val="20"/>
        </w:rPr>
      </w:pPr>
    </w:p>
    <w:p w:rsidR="00067CE8" w:rsidRDefault="00067CE8" w:rsidP="00267370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eastAsia="Arial Unicode MS"/>
          <w:b/>
          <w:bCs/>
          <w:lang w:eastAsia="en-US"/>
        </w:rPr>
      </w:pPr>
    </w:p>
    <w:p w:rsidR="00C34ADC" w:rsidRDefault="00C34ADC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Pr="009D0886" w:rsidRDefault="009D0886" w:rsidP="009D0886">
      <w:pPr>
        <w:rPr>
          <w:b/>
          <w:bCs/>
          <w:i/>
          <w:sz w:val="32"/>
          <w:szCs w:val="32"/>
        </w:rPr>
      </w:pPr>
      <w:r w:rsidRPr="009D0886">
        <w:rPr>
          <w:b/>
          <w:bCs/>
          <w:i/>
          <w:sz w:val="32"/>
          <w:szCs w:val="32"/>
        </w:rPr>
        <w:t>Учебна програма по безопасност на движението по пътищата на детска градина № 25 ,,Изворче“</w:t>
      </w:r>
    </w:p>
    <w:p w:rsidR="009D0886" w:rsidRPr="009D0886" w:rsidRDefault="009D0886" w:rsidP="009D0886">
      <w:pPr>
        <w:rPr>
          <w:bCs/>
          <w:i/>
        </w:rPr>
      </w:pPr>
    </w:p>
    <w:p w:rsidR="009D0886" w:rsidRPr="009D0886" w:rsidRDefault="009D0886" w:rsidP="009D0886">
      <w:pPr>
        <w:rPr>
          <w:b/>
          <w:bCs/>
        </w:rPr>
      </w:pP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1482"/>
      </w:tblGrid>
      <w:tr w:rsidR="009D0886" w:rsidRPr="009D0886" w:rsidTr="009D0886">
        <w:trPr>
          <w:trHeight w:val="628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№ по ред на ситуацията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Първа група - 3-4 годишни</w:t>
            </w:r>
          </w:p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 xml:space="preserve"> ЦЕЛИ:</w:t>
            </w:r>
          </w:p>
        </w:tc>
      </w:tr>
      <w:tr w:rsidR="009D0886" w:rsidRPr="009D0886" w:rsidTr="009D0886">
        <w:trPr>
          <w:trHeight w:val="1148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1.“Какво има на улицата?”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Разпознаване, назоваване, описване и разграничаване на отделните елементи на пътя /платно, тротоар, бордюр/</w:t>
            </w:r>
          </w:p>
          <w:p w:rsidR="009D0886" w:rsidRPr="009D0886" w:rsidRDefault="009D0886" w:rsidP="009D0886">
            <w:r w:rsidRPr="009D0886">
              <w:t xml:space="preserve">2. Определяне на опасни и безопасни места за движение по улицата </w:t>
            </w:r>
          </w:p>
          <w:p w:rsidR="009D0886" w:rsidRPr="009D0886" w:rsidRDefault="009D0886" w:rsidP="009D0886">
            <w:r w:rsidRPr="009D0886">
              <w:t>3. Развиване на детската наблюдателност - разпознаване, назоваване, описване и разграничаване на отделни неподвижни елементи на пътя /пътен знак, светофар,  и др. /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2.“Кое пречи и кое помага в  движението ни на улицата”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1. Разпознаване, назоваване, описване и разграничаване на отделните елементи на пътя /платно, тротоар, бордюр/ - да се повтори и допълни </w:t>
            </w:r>
          </w:p>
          <w:p w:rsidR="009D0886" w:rsidRPr="009D0886" w:rsidRDefault="009D0886" w:rsidP="009D0886">
            <w:r w:rsidRPr="009D0886">
              <w:t xml:space="preserve">2. Разпознаване, назоваване, описване и разграничаване на отделните неподвижни елементи на пътя /пътен знак, светофар и др. /. </w:t>
            </w:r>
          </w:p>
          <w:p w:rsidR="009D0886" w:rsidRPr="009D0886" w:rsidRDefault="009D0886" w:rsidP="009D0886">
            <w:r w:rsidRPr="009D0886">
              <w:t>3. Обясняване на предназначението на неподвижните елементи на улицата за безопасността на участниците в движението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86" w:rsidRPr="009D0886" w:rsidRDefault="009D0886" w:rsidP="009D0886">
            <w:r w:rsidRPr="009D0886">
              <w:t>3.“Кой къде се движи”</w:t>
            </w:r>
          </w:p>
          <w:p w:rsidR="009D0886" w:rsidRPr="009D0886" w:rsidRDefault="009D0886" w:rsidP="009D0886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Разпознаване, назоваване и разграничаване на участниците в движението по пътищата / пешеходци, превозни средства и водачи/</w:t>
            </w:r>
          </w:p>
          <w:p w:rsidR="009D0886" w:rsidRPr="009D0886" w:rsidRDefault="009D0886" w:rsidP="009D0886">
            <w:r w:rsidRPr="009D0886">
              <w:t xml:space="preserve">2. Определяне кой и къде трябва да се движи </w:t>
            </w:r>
          </w:p>
          <w:p w:rsidR="009D0886" w:rsidRPr="009D0886" w:rsidRDefault="009D0886" w:rsidP="009D0886">
            <w:r w:rsidRPr="009D0886">
              <w:t>3. Обясняване защо различните  участници в движението се движат по различни елементи на улицата във връзка с тяхната безопасност</w:t>
            </w:r>
          </w:p>
          <w:p w:rsidR="009D0886" w:rsidRPr="009D0886" w:rsidRDefault="009D0886" w:rsidP="009D0886">
            <w:r w:rsidRPr="009D0886">
              <w:t>4. Дефиниране на правило за движение по тротоар – движение в дясно</w:t>
            </w:r>
          </w:p>
          <w:p w:rsidR="009D0886" w:rsidRPr="009D0886" w:rsidRDefault="009D0886" w:rsidP="009D0886">
            <w:r w:rsidRPr="009D0886">
              <w:t>5. Възпроизвеждане на правилно движение по тротоар с цел безопасност и спазване на етични правила спрямо другите участници в движението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4.“Пътна сигнализация”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Разпознаване и наименование на светофар с три светлинни сигнала</w:t>
            </w:r>
          </w:p>
          <w:p w:rsidR="009D0886" w:rsidRPr="009D0886" w:rsidRDefault="009D0886" w:rsidP="009D0886">
            <w:r w:rsidRPr="009D0886">
              <w:t>2. Наименование, изброяване и описване на елементите му / характерни части, форма, цвят, пространствено разположение на светлинните сигнали/</w:t>
            </w:r>
          </w:p>
          <w:p w:rsidR="009D0886" w:rsidRPr="009D0886" w:rsidRDefault="009D0886" w:rsidP="009D0886">
            <w:r w:rsidRPr="009D0886">
              <w:t>3. Разпознаване, назоваване и обясняване предназначението за безопасността на участниците в движението на всеки отделен светлинен сигнал на светофара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5.“Светофарът – мой приятел”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Изследване и анализиране на зададен образец на светофар за разкриване на характерната форма, части, цвят и пространствени отношения</w:t>
            </w:r>
          </w:p>
          <w:p w:rsidR="009D0886" w:rsidRPr="009D0886" w:rsidRDefault="009D0886" w:rsidP="009D0886">
            <w:r w:rsidRPr="009D0886">
              <w:t xml:space="preserve">2. Обясняване на предназначението на всеки отделен светлинен сигнал на светофара за безопасността на пешеходеца </w:t>
            </w:r>
          </w:p>
          <w:p w:rsidR="009D0886" w:rsidRPr="009D0886" w:rsidRDefault="009D0886" w:rsidP="009D0886">
            <w:r w:rsidRPr="009D0886">
              <w:t>3. Овладяване на умения за ползване на общоприети еталони за форма, цвят и пространствени отношения по посока на осигуряване на безопасността по пътищата</w:t>
            </w:r>
          </w:p>
        </w:tc>
      </w:tr>
    </w:tbl>
    <w:p w:rsidR="009D0886" w:rsidRPr="009D0886" w:rsidRDefault="009D0886" w:rsidP="009D0886">
      <w:pPr>
        <w:rPr>
          <w:b/>
        </w:rPr>
      </w:pP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1482"/>
      </w:tblGrid>
      <w:tr w:rsidR="009D0886" w:rsidRPr="009D0886" w:rsidTr="009D0886">
        <w:trPr>
          <w:trHeight w:val="514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№ по ред на ситуацията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 xml:space="preserve">Втора група - 4-5 годишни </w:t>
            </w:r>
          </w:p>
          <w:p w:rsidR="009D0886" w:rsidRPr="009D0886" w:rsidRDefault="009D0886" w:rsidP="009D0886">
            <w:r w:rsidRPr="009D0886">
              <w:rPr>
                <w:b/>
              </w:rPr>
              <w:t>ЦЕЛИ: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1.“На улицата е опасно”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1.Разпознаване, назоваване и разграничаване  на опасни и безопасни места на улицата</w:t>
            </w:r>
          </w:p>
          <w:p w:rsidR="009D0886" w:rsidRPr="009D0886" w:rsidRDefault="009D0886" w:rsidP="009D0886">
            <w:r w:rsidRPr="009D0886">
              <w:t>2.Определяне на места за игра /детска площадка, парк и др./.  Обясняване избор на мястото за игра</w:t>
            </w:r>
          </w:p>
          <w:p w:rsidR="009D0886" w:rsidRPr="009D0886" w:rsidRDefault="009D0886" w:rsidP="009D0886">
            <w:r w:rsidRPr="009D0886">
              <w:t xml:space="preserve">3.Демонстриране на правилото за движение по тротоар – движение вдясно 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2.“Опасни и безопасни места на улицата”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 1. Разпознаване, назоваване и разграничаване на опасни и безопасни места на улицата -  да се повтори и допълни </w:t>
            </w:r>
          </w:p>
          <w:p w:rsidR="009D0886" w:rsidRPr="009D0886" w:rsidRDefault="009D0886" w:rsidP="009D0886">
            <w:r w:rsidRPr="009D0886">
              <w:t xml:space="preserve">2. Разпознаване,наименование и разграничаване на тротоар и бордюр </w:t>
            </w:r>
          </w:p>
          <w:p w:rsidR="009D0886" w:rsidRPr="009D0886" w:rsidRDefault="009D0886" w:rsidP="009D0886">
            <w:r w:rsidRPr="009D0886">
              <w:t>3. Описване на тротоара и бордюра</w:t>
            </w:r>
          </w:p>
          <w:p w:rsidR="009D0886" w:rsidRPr="009D0886" w:rsidRDefault="009D0886" w:rsidP="009D0886">
            <w:r w:rsidRPr="009D0886">
              <w:t>4. Обясняване на предназначението им за безопасността на пешеходеца</w:t>
            </w:r>
          </w:p>
          <w:p w:rsidR="009D0886" w:rsidRPr="009D0886" w:rsidRDefault="009D0886" w:rsidP="009D0886">
            <w:r w:rsidRPr="009D0886">
              <w:t xml:space="preserve">5. Илюстриране чрез цветове на опасните и безопасни места на улицата 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3.“Автомобилът – приятел или враг?”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1.Запознаване с многообразието на превозните средства </w:t>
            </w:r>
          </w:p>
          <w:p w:rsidR="009D0886" w:rsidRPr="009D0886" w:rsidRDefault="009D0886" w:rsidP="009D0886">
            <w:r w:rsidRPr="009D0886">
              <w:t>1.Разпознаване, наименование и разграничаване на превозни средства</w:t>
            </w:r>
          </w:p>
          <w:p w:rsidR="009D0886" w:rsidRPr="009D0886" w:rsidRDefault="009D0886" w:rsidP="009D0886">
            <w:r w:rsidRPr="009D0886">
              <w:t>2.Описване на превозни средства – структурни признаци, предназначение, място на движение и др.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4.“Движението по улицата има своите правила”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Ориентиране в пътната обстановка - възприемане и анализ</w:t>
            </w:r>
          </w:p>
          <w:p w:rsidR="009D0886" w:rsidRPr="009D0886" w:rsidRDefault="009D0886" w:rsidP="009D0886">
            <w:r w:rsidRPr="009D0886">
              <w:t xml:space="preserve">2. Разпознаване и назоваване на елементите от пътната сигнализация и маркировка – светофар, пътен знак и пешеходна пътека </w:t>
            </w:r>
          </w:p>
          <w:p w:rsidR="009D0886" w:rsidRPr="009D0886" w:rsidRDefault="009D0886" w:rsidP="009D0886">
            <w:r w:rsidRPr="009D0886">
              <w:t>3.Обясняване на значението им за безопасното пресичане на улицата</w:t>
            </w:r>
          </w:p>
          <w:p w:rsidR="009D0886" w:rsidRPr="009D0886" w:rsidRDefault="009D0886" w:rsidP="009D0886">
            <w:pPr>
              <w:rPr>
                <w:lang w:val="ru-RU"/>
              </w:rPr>
            </w:pPr>
            <w:r w:rsidRPr="009D0886">
              <w:t>4.Разпознаване, назоваване и описване на безопасно място за пресичане / пешеходна пътека /– повторение и допълнение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5.“Пресичане на улица, регулирана от светофар”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1. Ориентиране в </w:t>
            </w:r>
            <w:proofErr w:type="spellStart"/>
            <w:r w:rsidRPr="009D0886">
              <w:t>ситуирана</w:t>
            </w:r>
            <w:proofErr w:type="spellEnd"/>
            <w:r w:rsidRPr="009D0886">
              <w:t xml:space="preserve"> пътна среда - възприемане и анализ /разпознаване, назоваване и разграничаване на елементите от пътната сигнализация и маркировка – тротоар с бордюр, платно за движение, светофар, пътен знак и пешеходна пътека/</w:t>
            </w:r>
          </w:p>
          <w:p w:rsidR="009D0886" w:rsidRPr="009D0886" w:rsidRDefault="009D0886" w:rsidP="009D0886">
            <w:r w:rsidRPr="009D0886">
              <w:t>2. Изброяване на основни правила за движение на улицата</w:t>
            </w:r>
          </w:p>
          <w:p w:rsidR="009D0886" w:rsidRPr="009D0886" w:rsidRDefault="009D0886" w:rsidP="009D0886">
            <w:r w:rsidRPr="009D0886">
              <w:t>3. Определяне на безопасно място за пресичане на улица. Изразяване със собствени думи за правилността на избора на мястото за пресичане</w:t>
            </w:r>
          </w:p>
          <w:p w:rsidR="009D0886" w:rsidRPr="009D0886" w:rsidRDefault="009D0886" w:rsidP="009D0886">
            <w:r w:rsidRPr="009D0886">
              <w:t>4. Възпроизвеждане след учителя на правилото за безопасно пресичане на улицата</w:t>
            </w:r>
          </w:p>
        </w:tc>
      </w:tr>
    </w:tbl>
    <w:p w:rsidR="009D0886" w:rsidRPr="009D0886" w:rsidRDefault="009D0886" w:rsidP="009D0886">
      <w:pPr>
        <w:rPr>
          <w:b/>
        </w:rPr>
      </w:pP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1482"/>
      </w:tblGrid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№ по ред на ситуацията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 xml:space="preserve">Трета група - ПГ 5-6 годишни </w:t>
            </w:r>
          </w:p>
          <w:p w:rsidR="009D0886" w:rsidRPr="009D0886" w:rsidRDefault="009D0886" w:rsidP="009D0886">
            <w:r w:rsidRPr="009D0886">
              <w:rPr>
                <w:b/>
              </w:rPr>
              <w:t>ЦЕЛИ: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1.“Сам на улицата е опасно”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1.Разпознаване, назоваване и разграничаване на елементите / подвижни и неподвижни/  на пътната среда. Изброяване на опасните и безопасни места на улицата</w:t>
            </w:r>
          </w:p>
          <w:p w:rsidR="009D0886" w:rsidRPr="009D0886" w:rsidRDefault="009D0886" w:rsidP="009D0886">
            <w:r w:rsidRPr="009D0886">
              <w:t>2. Показване на връзката между елементите на пътя за осигуряване на безопасността на участниците в движението</w:t>
            </w:r>
          </w:p>
          <w:p w:rsidR="009D0886" w:rsidRPr="009D0886" w:rsidRDefault="009D0886" w:rsidP="009D0886">
            <w:r w:rsidRPr="009D0886">
              <w:t xml:space="preserve"> 3. Дискутиране предназначението на елементите на пътната среда /пречи или помага на участниците в движението/</w:t>
            </w:r>
          </w:p>
          <w:p w:rsidR="009D0886" w:rsidRPr="009D0886" w:rsidRDefault="009D0886" w:rsidP="009D0886">
            <w:r w:rsidRPr="009D0886">
              <w:t xml:space="preserve">4. Описване със свои думи що е пешеходец </w:t>
            </w:r>
          </w:p>
          <w:p w:rsidR="009D0886" w:rsidRPr="009D0886" w:rsidRDefault="009D0886" w:rsidP="009D0886">
            <w:r w:rsidRPr="009D0886">
              <w:t>5. Осъзнаване статуса на “Пешеходец с придружител”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2.“Видове светофари”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Разпознаване,наименование и разграничаване на два вида светофари - за пешеходци и за превозни средства</w:t>
            </w:r>
          </w:p>
          <w:p w:rsidR="009D0886" w:rsidRPr="009D0886" w:rsidRDefault="009D0886" w:rsidP="009D0886">
            <w:r w:rsidRPr="009D0886">
              <w:t>2. Разпознаване на светлинните сигнали на светофарите и разграничаването им по форма и изображения</w:t>
            </w:r>
          </w:p>
          <w:p w:rsidR="009D0886" w:rsidRPr="009D0886" w:rsidRDefault="009D0886" w:rsidP="009D0886">
            <w:r w:rsidRPr="009D0886">
              <w:t>3. Намиране на принципите за организация в уредба на двата вида светофара и обясняване на значението им за регулиране на движението на пешеходци и превозни средства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3.“Превозни средства и водачи”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Ориентиране в многообразието в света на превозните средства</w:t>
            </w:r>
          </w:p>
          <w:p w:rsidR="009D0886" w:rsidRPr="009D0886" w:rsidRDefault="009D0886" w:rsidP="009D0886">
            <w:r w:rsidRPr="009D0886">
              <w:t xml:space="preserve"> 2. Разпознаване,наименование и разграничаване на превозни  средства </w:t>
            </w:r>
          </w:p>
          <w:p w:rsidR="009D0886" w:rsidRPr="009D0886" w:rsidRDefault="009D0886" w:rsidP="009D0886">
            <w:r w:rsidRPr="009D0886">
              <w:t xml:space="preserve">3.Наименование  на водачи и свързването им със съответните  превозни средства </w:t>
            </w:r>
          </w:p>
          <w:p w:rsidR="009D0886" w:rsidRPr="009D0886" w:rsidRDefault="009D0886" w:rsidP="009D0886">
            <w:r w:rsidRPr="009D0886">
              <w:t>4. Класифициране на превозни средства</w:t>
            </w:r>
          </w:p>
          <w:p w:rsidR="009D0886" w:rsidRPr="009D0886" w:rsidRDefault="009D0886" w:rsidP="009D0886">
            <w:r w:rsidRPr="009D0886">
              <w:t>5. Опериране с обобщени представи и понятия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4.“Пътни знаци”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1. Разпознаване, назоваване и разграничаване на основни пътни знаци за безопасността на детето-пешеходец, детето – пътник  </w:t>
            </w:r>
          </w:p>
          <w:p w:rsidR="009D0886" w:rsidRPr="009D0886" w:rsidRDefault="009D0886" w:rsidP="009D0886">
            <w:r w:rsidRPr="009D0886">
              <w:t xml:space="preserve">2. Описване на характеристиките им / изброяване на елементите, определяне на форма, цвят и изображение/ </w:t>
            </w:r>
          </w:p>
          <w:p w:rsidR="009D0886" w:rsidRPr="009D0886" w:rsidRDefault="009D0886" w:rsidP="009D0886">
            <w:r w:rsidRPr="009D0886">
              <w:t>3. Обясняване на значението и функциите на пътните знаци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5.“Правила за движение”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Възприемане и анализиране на двигателна информация в пътни ситуации. Описване на алгоритъма за пресичане на улица</w:t>
            </w:r>
          </w:p>
          <w:p w:rsidR="009D0886" w:rsidRPr="009D0886" w:rsidRDefault="009D0886" w:rsidP="009D0886">
            <w:r w:rsidRPr="009D0886">
              <w:t>2. Обясняване на значението на точното спазване на правилното пресичане на улицата за запазване здравето и живота на пешеходеца</w:t>
            </w:r>
          </w:p>
          <w:p w:rsidR="009D0886" w:rsidRPr="009D0886" w:rsidRDefault="009D0886" w:rsidP="009D0886">
            <w:r w:rsidRPr="009D0886">
              <w:t>3. Изброяване на основни правила за движение по пътищата на пешеходци / движение по тротоар, пресичане на улица и др./</w:t>
            </w:r>
          </w:p>
          <w:p w:rsidR="009D0886" w:rsidRPr="009D0886" w:rsidRDefault="009D0886" w:rsidP="009D0886">
            <w:r w:rsidRPr="009D0886">
              <w:t xml:space="preserve">4. Прилагане на основни правила за безопасно движение в </w:t>
            </w:r>
            <w:proofErr w:type="spellStart"/>
            <w:r w:rsidRPr="009D0886">
              <w:t>ситуирана</w:t>
            </w:r>
            <w:proofErr w:type="spellEnd"/>
            <w:r w:rsidRPr="009D0886">
              <w:t xml:space="preserve"> пътна среда </w:t>
            </w:r>
          </w:p>
        </w:tc>
      </w:tr>
    </w:tbl>
    <w:p w:rsidR="009D0886" w:rsidRPr="009D0886" w:rsidRDefault="009D0886" w:rsidP="009D0886">
      <w:pPr>
        <w:rPr>
          <w:b/>
        </w:rPr>
      </w:pP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1482"/>
      </w:tblGrid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№ по ред на ситуацията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 xml:space="preserve">Четвърта група – ПГ-6-7 годишни </w:t>
            </w:r>
          </w:p>
          <w:p w:rsidR="009D0886" w:rsidRPr="009D0886" w:rsidRDefault="009D0886" w:rsidP="009D0886">
            <w:pPr>
              <w:rPr>
                <w:b/>
              </w:rPr>
            </w:pPr>
            <w:r w:rsidRPr="009D0886">
              <w:rPr>
                <w:b/>
              </w:rPr>
              <w:t>ЦЕЛИ: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1.“Аз съм пешеходец”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numPr>
                <w:ilvl w:val="0"/>
                <w:numId w:val="7"/>
              </w:numPr>
            </w:pPr>
            <w:r w:rsidRPr="009D0886">
              <w:t>Разпознаване, наименование и разграничаване на елементи на пътя / платно за движение, тротоар, бордюр, банкет/</w:t>
            </w:r>
          </w:p>
          <w:p w:rsidR="009D0886" w:rsidRPr="009D0886" w:rsidRDefault="009D0886" w:rsidP="009D0886">
            <w:pPr>
              <w:numPr>
                <w:ilvl w:val="0"/>
                <w:numId w:val="7"/>
              </w:numPr>
            </w:pPr>
            <w:r w:rsidRPr="009D0886">
              <w:t>Наименование и изброяване на опасните и безопасни места на улицата</w:t>
            </w:r>
          </w:p>
          <w:p w:rsidR="009D0886" w:rsidRPr="009D0886" w:rsidRDefault="009D0886" w:rsidP="009D0886">
            <w:pPr>
              <w:numPr>
                <w:ilvl w:val="0"/>
                <w:numId w:val="7"/>
              </w:numPr>
            </w:pPr>
            <w:r w:rsidRPr="009D0886">
              <w:t xml:space="preserve">Изследване и анализиране на пространственото разположение на подвижни и неподвижни елементи  в пътна среда                </w:t>
            </w:r>
          </w:p>
          <w:p w:rsidR="009D0886" w:rsidRPr="009D0886" w:rsidRDefault="009D0886" w:rsidP="009D0886">
            <w:pPr>
              <w:numPr>
                <w:ilvl w:val="0"/>
                <w:numId w:val="7"/>
              </w:numPr>
            </w:pPr>
            <w:r w:rsidRPr="009D0886">
              <w:t>Описване  що е пешеходец</w:t>
            </w:r>
          </w:p>
          <w:p w:rsidR="009D0886" w:rsidRPr="009D0886" w:rsidRDefault="009D0886" w:rsidP="009D0886">
            <w:pPr>
              <w:numPr>
                <w:ilvl w:val="0"/>
                <w:numId w:val="7"/>
              </w:numPr>
            </w:pPr>
            <w:r w:rsidRPr="009D0886">
              <w:t>Изброяване на основни правила за безопасно поведение на пешеходеца на улица:  с тротоар, с банкет, без тротоар и банкет</w:t>
            </w:r>
          </w:p>
          <w:p w:rsidR="009D0886" w:rsidRPr="009D0886" w:rsidRDefault="009D0886" w:rsidP="009D0886">
            <w:r w:rsidRPr="009D0886">
              <w:t>Създаване на вербален разказ по серия от картини – изброяване на етапите на алгоритъма за правилната последователност при пресичане на улица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2.“Аз съм пътник в превозно средство”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Разпознаване и наименование  на видовете превозни средства за обществен превоз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Класифициране на превозни средства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Описване на опасните места вътре в превозните средства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Разпознаване и наименование на видовете спирки за обществения превоз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Разпознаване и наименование  на пътни знаци, предназначени за указване местата на спирките на обществения превоз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Разпознаване и наименование на средства за пасивна защита на пътник в превозно средство /личен автомобил и др. транспорт/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Изброяване на задълженията на детето – пътник в превозно средство / безопасно слизане и качване, етични взаимоотношения между пътници, ползване на средства за пасивна защита, място на пътуване и др./</w:t>
            </w:r>
          </w:p>
          <w:p w:rsidR="009D0886" w:rsidRPr="009D0886" w:rsidRDefault="009D0886" w:rsidP="009D0886">
            <w:pPr>
              <w:numPr>
                <w:ilvl w:val="0"/>
                <w:numId w:val="8"/>
              </w:numPr>
            </w:pPr>
            <w:r w:rsidRPr="009D0886">
              <w:t>Обясняване на необходимостта от спазване на правила за безопасно пътуване с превозни средства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3.“Аз съм велосипедист”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numPr>
                <w:ilvl w:val="0"/>
                <w:numId w:val="9"/>
              </w:numPr>
            </w:pPr>
            <w:r w:rsidRPr="009D0886">
              <w:t>Наименование и изброяване на безопасните места за игра и управление на велосипед</w:t>
            </w:r>
          </w:p>
          <w:p w:rsidR="009D0886" w:rsidRPr="009D0886" w:rsidRDefault="009D0886" w:rsidP="009D0886">
            <w:pPr>
              <w:numPr>
                <w:ilvl w:val="0"/>
                <w:numId w:val="9"/>
              </w:numPr>
            </w:pPr>
            <w:r w:rsidRPr="009D0886">
              <w:t>Изброяване и назоваване на части на велосипеда</w:t>
            </w:r>
          </w:p>
          <w:p w:rsidR="009D0886" w:rsidRPr="009D0886" w:rsidRDefault="009D0886" w:rsidP="009D0886">
            <w:pPr>
              <w:numPr>
                <w:ilvl w:val="0"/>
                <w:numId w:val="9"/>
              </w:numPr>
            </w:pPr>
            <w:r w:rsidRPr="009D0886">
              <w:t>Изброяване и назоваване на средства за пасивна защита на велосипедиста</w:t>
            </w:r>
          </w:p>
          <w:p w:rsidR="009D0886" w:rsidRPr="009D0886" w:rsidRDefault="009D0886" w:rsidP="009D0886">
            <w:r w:rsidRPr="009D0886">
              <w:t>Разпознаване и обясняване на сигнали, подавани от велосипедиста за извършване на маневра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4.“Моят безопасен път до училище”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Разглеждане и обследване на пътно-транспортна обстановка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Определяне и обясняване  опасните места по маршрута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Преброяване на пресечени улици</w:t>
            </w:r>
            <w:r w:rsidRPr="009D0886">
              <w:tab/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Определяне, описване и разграничаване  на безопасните места за пресичане на улица и техните характеристики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Разпознаване и наименование  на елементи от пътната сигнализация и  инфраструктура / светофар, пътен знак, пешеходен надлез и/или подлез, пешеходна пътека/ . Обясняване на предназначението им за безопасността на движението на пешеходците Установяване на пространственото им положение в пътната среда.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Анализиране на пътни ситуации с опасност за пешеходците. Изразяване на собствена преценка за пътна ситуация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Изработване на безопасен маршрут в умствен план</w:t>
            </w:r>
          </w:p>
          <w:p w:rsidR="009D0886" w:rsidRPr="009D0886" w:rsidRDefault="009D0886" w:rsidP="009D0886">
            <w:pPr>
              <w:numPr>
                <w:ilvl w:val="0"/>
                <w:numId w:val="10"/>
              </w:numPr>
            </w:pPr>
            <w:r w:rsidRPr="009D0886">
              <w:t>Обосноваване и защита за безопасността на избрания маршрут</w:t>
            </w:r>
          </w:p>
          <w:p w:rsidR="009D0886" w:rsidRPr="009D0886" w:rsidRDefault="009D0886" w:rsidP="009D0886">
            <w:r w:rsidRPr="009D0886">
              <w:t xml:space="preserve"> 9.   Ориентиране в норми на безопасно движение и регулирано поведение чрез социалната роля на “бъдещ ученик”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5.“Първа помощ”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 xml:space="preserve">1. Осъзнаване  на взаимоотношенията между хората и нормите, произтичащи от характера на труда на определени професии и от моралните изисквания на обществото </w:t>
            </w:r>
          </w:p>
          <w:p w:rsidR="009D0886" w:rsidRPr="009D0886" w:rsidRDefault="009D0886" w:rsidP="009D0886">
            <w:r w:rsidRPr="009D0886">
              <w:t>2. Разпознаване, назоваване и разграничаване на  автомобилите със специален режим на движение Групиране на предмети и средства на труда в тяхното оборудване по съществени признаци. Оценяване на значимостта им за осигуряване на безопасност и първа помощ на участниците в движението</w:t>
            </w:r>
          </w:p>
          <w:p w:rsidR="009D0886" w:rsidRPr="009D0886" w:rsidRDefault="009D0886" w:rsidP="009D0886">
            <w:r w:rsidRPr="009D0886">
              <w:t>3. Назовава професиите на лекар, пожарникар, полицай. Установява разлики и прилики в дейността им</w:t>
            </w:r>
          </w:p>
          <w:p w:rsidR="009D0886" w:rsidRPr="009D0886" w:rsidRDefault="009D0886" w:rsidP="009D0886">
            <w:r w:rsidRPr="009D0886">
              <w:t>4. Предвиждане на критични ситуации и предпазване чрез търсене на помощ. Разпознаване и назоваване на телефонните номера на отделните служби за първа помощ. Водене на адекватен разговор в случай на необходимост</w:t>
            </w:r>
          </w:p>
          <w:p w:rsidR="009D0886" w:rsidRPr="009D0886" w:rsidRDefault="009D0886" w:rsidP="009D0886">
            <w:r w:rsidRPr="009D0886">
              <w:t xml:space="preserve">5.Възпитаване на уважение и признателност към хората, които се грижат за сигурността и спасяването на човешкото здраве и живот                                                                                                                                         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6.“Аз знам.</w:t>
            </w:r>
          </w:p>
          <w:p w:rsidR="009D0886" w:rsidRPr="009D0886" w:rsidRDefault="009D0886" w:rsidP="009D0886">
            <w:r w:rsidRPr="009D0886">
              <w:t>Аз мога”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Установяване равнището на интелектуални знания у детето, свързани с безопасността му на движение по пътищата</w:t>
            </w:r>
          </w:p>
          <w:p w:rsidR="009D0886" w:rsidRPr="009D0886" w:rsidRDefault="009D0886" w:rsidP="009D0886">
            <w:r w:rsidRPr="009D0886">
              <w:t>2. Установяване равнището на умения и форми на поведение у детето, адекватни на пътната безопасност</w:t>
            </w:r>
          </w:p>
        </w:tc>
      </w:tr>
      <w:tr w:rsidR="009D0886" w:rsidRPr="009D0886" w:rsidTr="009D0886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7.“</w:t>
            </w:r>
            <w:r>
              <w:t>Правилата пътни знам</w:t>
            </w:r>
            <w:r w:rsidRPr="009D0886">
              <w:t>”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86" w:rsidRPr="009D0886" w:rsidRDefault="009D0886" w:rsidP="009D0886">
            <w:r w:rsidRPr="009D0886">
              <w:t>1. Прилагане на знания, умения и форми на поведение, свързани с пътната безопасност</w:t>
            </w:r>
          </w:p>
        </w:tc>
      </w:tr>
    </w:tbl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p w:rsidR="009D0886" w:rsidRDefault="009D0886"/>
    <w:sectPr w:rsidR="009D0886" w:rsidSect="00937D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altName w:val="Arial Narrow"/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384"/>
    <w:multiLevelType w:val="hybridMultilevel"/>
    <w:tmpl w:val="41024B2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9F36744"/>
    <w:multiLevelType w:val="hybridMultilevel"/>
    <w:tmpl w:val="E7BEFFF8"/>
    <w:lvl w:ilvl="0" w:tplc="E9E6BE72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6CA8F88E">
      <w:start w:val="1"/>
      <w:numFmt w:val="decimal"/>
      <w:lvlText w:val="%4."/>
      <w:lvlJc w:val="left"/>
      <w:pPr>
        <w:ind w:left="2917" w:hanging="360"/>
      </w:pPr>
      <w:rPr>
        <w:b w:val="0"/>
      </w:r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C0CE0"/>
    <w:multiLevelType w:val="hybridMultilevel"/>
    <w:tmpl w:val="975A04A6"/>
    <w:lvl w:ilvl="0" w:tplc="0409000F">
      <w:start w:val="1"/>
      <w:numFmt w:val="decimal"/>
      <w:lvlText w:val="%1."/>
      <w:lvlJc w:val="left"/>
      <w:pPr>
        <w:ind w:left="1117" w:hanging="360"/>
      </w:pPr>
    </w:lvl>
    <w:lvl w:ilvl="1" w:tplc="04090019">
      <w:start w:val="1"/>
      <w:numFmt w:val="lowerLetter"/>
      <w:lvlText w:val="%2."/>
      <w:lvlJc w:val="left"/>
      <w:pPr>
        <w:ind w:left="1837" w:hanging="360"/>
      </w:pPr>
    </w:lvl>
    <w:lvl w:ilvl="2" w:tplc="0409001B">
      <w:start w:val="1"/>
      <w:numFmt w:val="lowerRoman"/>
      <w:lvlText w:val="%3."/>
      <w:lvlJc w:val="right"/>
      <w:pPr>
        <w:ind w:left="2557" w:hanging="180"/>
      </w:pPr>
    </w:lvl>
    <w:lvl w:ilvl="3" w:tplc="0409000F">
      <w:start w:val="1"/>
      <w:numFmt w:val="decimal"/>
      <w:lvlText w:val="%4."/>
      <w:lvlJc w:val="left"/>
      <w:pPr>
        <w:ind w:left="3277" w:hanging="360"/>
      </w:pPr>
    </w:lvl>
    <w:lvl w:ilvl="4" w:tplc="04090019">
      <w:start w:val="1"/>
      <w:numFmt w:val="lowerLetter"/>
      <w:lvlText w:val="%5."/>
      <w:lvlJc w:val="left"/>
      <w:pPr>
        <w:ind w:left="3997" w:hanging="360"/>
      </w:pPr>
    </w:lvl>
    <w:lvl w:ilvl="5" w:tplc="0409001B">
      <w:start w:val="1"/>
      <w:numFmt w:val="lowerRoman"/>
      <w:lvlText w:val="%6."/>
      <w:lvlJc w:val="right"/>
      <w:pPr>
        <w:ind w:left="4717" w:hanging="180"/>
      </w:pPr>
    </w:lvl>
    <w:lvl w:ilvl="6" w:tplc="0409000F">
      <w:start w:val="1"/>
      <w:numFmt w:val="decimal"/>
      <w:lvlText w:val="%7."/>
      <w:lvlJc w:val="left"/>
      <w:pPr>
        <w:ind w:left="5437" w:hanging="360"/>
      </w:pPr>
    </w:lvl>
    <w:lvl w:ilvl="7" w:tplc="04090019">
      <w:start w:val="1"/>
      <w:numFmt w:val="lowerLetter"/>
      <w:lvlText w:val="%8."/>
      <w:lvlJc w:val="left"/>
      <w:pPr>
        <w:ind w:left="6157" w:hanging="360"/>
      </w:pPr>
    </w:lvl>
    <w:lvl w:ilvl="8" w:tplc="0409001B">
      <w:start w:val="1"/>
      <w:numFmt w:val="lowerRoman"/>
      <w:lvlText w:val="%9."/>
      <w:lvlJc w:val="right"/>
      <w:pPr>
        <w:ind w:left="6877" w:hanging="180"/>
      </w:pPr>
    </w:lvl>
  </w:abstractNum>
  <w:abstractNum w:abstractNumId="4">
    <w:nsid w:val="2B22760E"/>
    <w:multiLevelType w:val="hybridMultilevel"/>
    <w:tmpl w:val="A77CE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4C5819CC"/>
    <w:multiLevelType w:val="hybridMultilevel"/>
    <w:tmpl w:val="948064E0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9BA3B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D987C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ACEE6E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59F68F8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1F4CB5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650A44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53A69F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F8ACAD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4D7F5093"/>
    <w:multiLevelType w:val="hybridMultilevel"/>
    <w:tmpl w:val="B018097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237594D"/>
    <w:multiLevelType w:val="hybridMultilevel"/>
    <w:tmpl w:val="50648BC8"/>
    <w:lvl w:ilvl="0" w:tplc="322E76EA">
      <w:start w:val="3"/>
      <w:numFmt w:val="bullet"/>
      <w:lvlText w:val="-"/>
      <w:lvlJc w:val="left"/>
      <w:pPr>
        <w:ind w:left="2917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77" w:hanging="360"/>
      </w:pPr>
      <w:rPr>
        <w:rFonts w:ascii="Wingdings" w:hAnsi="Wingdings" w:hint="default"/>
      </w:rPr>
    </w:lvl>
  </w:abstractNum>
  <w:abstractNum w:abstractNumId="8">
    <w:nsid w:val="53595043"/>
    <w:multiLevelType w:val="hybridMultilevel"/>
    <w:tmpl w:val="CF3CE2C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59165EA0"/>
    <w:multiLevelType w:val="hybridMultilevel"/>
    <w:tmpl w:val="F03CBAE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C42AD00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Century Gothic" w:hAnsi="Century Gothic" w:hint="default"/>
      </w:rPr>
    </w:lvl>
    <w:lvl w:ilvl="2" w:tplc="8F1ED9AC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rFonts w:ascii="Century Gothic" w:hAnsi="Century Gothic" w:hint="default"/>
      </w:rPr>
    </w:lvl>
    <w:lvl w:ilvl="3" w:tplc="41AE09D6">
      <w:start w:val="1"/>
      <w:numFmt w:val="bullet"/>
      <w:lvlText w:val="−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</w:rPr>
    </w:lvl>
    <w:lvl w:ilvl="4" w:tplc="951E3BB8">
      <w:start w:val="1"/>
      <w:numFmt w:val="bullet"/>
      <w:lvlText w:val="−"/>
      <w:lvlJc w:val="left"/>
      <w:pPr>
        <w:tabs>
          <w:tab w:val="num" w:pos="3240"/>
        </w:tabs>
        <w:ind w:left="3240" w:hanging="360"/>
      </w:pPr>
      <w:rPr>
        <w:rFonts w:ascii="Century Gothic" w:hAnsi="Century Gothic" w:hint="default"/>
      </w:rPr>
    </w:lvl>
    <w:lvl w:ilvl="5" w:tplc="8DE87DCC">
      <w:start w:val="1"/>
      <w:numFmt w:val="bullet"/>
      <w:lvlText w:val="−"/>
      <w:lvlJc w:val="left"/>
      <w:pPr>
        <w:tabs>
          <w:tab w:val="num" w:pos="3960"/>
        </w:tabs>
        <w:ind w:left="3960" w:hanging="360"/>
      </w:pPr>
      <w:rPr>
        <w:rFonts w:ascii="Century Gothic" w:hAnsi="Century Gothic" w:hint="default"/>
      </w:rPr>
    </w:lvl>
    <w:lvl w:ilvl="6" w:tplc="8C4CBF3A">
      <w:start w:val="1"/>
      <w:numFmt w:val="bullet"/>
      <w:lvlText w:val="−"/>
      <w:lvlJc w:val="left"/>
      <w:pPr>
        <w:tabs>
          <w:tab w:val="num" w:pos="4680"/>
        </w:tabs>
        <w:ind w:left="4680" w:hanging="360"/>
      </w:pPr>
      <w:rPr>
        <w:rFonts w:ascii="Century Gothic" w:hAnsi="Century Gothic" w:hint="default"/>
      </w:rPr>
    </w:lvl>
    <w:lvl w:ilvl="7" w:tplc="CCF0AD6A">
      <w:start w:val="1"/>
      <w:numFmt w:val="bullet"/>
      <w:lvlText w:val="−"/>
      <w:lvlJc w:val="left"/>
      <w:pPr>
        <w:tabs>
          <w:tab w:val="num" w:pos="5400"/>
        </w:tabs>
        <w:ind w:left="5400" w:hanging="360"/>
      </w:pPr>
      <w:rPr>
        <w:rFonts w:ascii="Century Gothic" w:hAnsi="Century Gothic" w:hint="default"/>
      </w:rPr>
    </w:lvl>
    <w:lvl w:ilvl="8" w:tplc="66AAEDB2">
      <w:start w:val="1"/>
      <w:numFmt w:val="bullet"/>
      <w:lvlText w:val="−"/>
      <w:lvlJc w:val="left"/>
      <w:pPr>
        <w:tabs>
          <w:tab w:val="num" w:pos="6120"/>
        </w:tabs>
        <w:ind w:left="6120" w:hanging="360"/>
      </w:pPr>
      <w:rPr>
        <w:rFonts w:ascii="Century Gothic" w:hAnsi="Century Gothic" w:hint="default"/>
      </w:rPr>
    </w:lvl>
  </w:abstractNum>
  <w:abstractNum w:abstractNumId="10">
    <w:nsid w:val="694C5426"/>
    <w:multiLevelType w:val="hybridMultilevel"/>
    <w:tmpl w:val="DA1ABBF8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7F1210"/>
    <w:multiLevelType w:val="hybridMultilevel"/>
    <w:tmpl w:val="A57AE17E"/>
    <w:lvl w:ilvl="0" w:tplc="AA1802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AB"/>
    <w:rsid w:val="000052BD"/>
    <w:rsid w:val="00005761"/>
    <w:rsid w:val="000146B3"/>
    <w:rsid w:val="00030200"/>
    <w:rsid w:val="00043A17"/>
    <w:rsid w:val="00050DDB"/>
    <w:rsid w:val="0005721B"/>
    <w:rsid w:val="00057D26"/>
    <w:rsid w:val="000625FF"/>
    <w:rsid w:val="00067CE8"/>
    <w:rsid w:val="00084F29"/>
    <w:rsid w:val="00091BC4"/>
    <w:rsid w:val="0009421D"/>
    <w:rsid w:val="000959E0"/>
    <w:rsid w:val="000D7F80"/>
    <w:rsid w:val="0011157F"/>
    <w:rsid w:val="00140341"/>
    <w:rsid w:val="001A3A52"/>
    <w:rsid w:val="001D6BC7"/>
    <w:rsid w:val="001D7D4C"/>
    <w:rsid w:val="001F047D"/>
    <w:rsid w:val="001F33FA"/>
    <w:rsid w:val="00201FC1"/>
    <w:rsid w:val="00207BC5"/>
    <w:rsid w:val="00222696"/>
    <w:rsid w:val="00243A0E"/>
    <w:rsid w:val="00245DD3"/>
    <w:rsid w:val="00247566"/>
    <w:rsid w:val="002607EA"/>
    <w:rsid w:val="0026639D"/>
    <w:rsid w:val="00267370"/>
    <w:rsid w:val="00277FE0"/>
    <w:rsid w:val="002A211F"/>
    <w:rsid w:val="002D1932"/>
    <w:rsid w:val="002E22B9"/>
    <w:rsid w:val="002E25D8"/>
    <w:rsid w:val="002E6B1F"/>
    <w:rsid w:val="003247A9"/>
    <w:rsid w:val="0032612F"/>
    <w:rsid w:val="0033118D"/>
    <w:rsid w:val="00365A8A"/>
    <w:rsid w:val="003A5706"/>
    <w:rsid w:val="003C1FCD"/>
    <w:rsid w:val="003D4CBF"/>
    <w:rsid w:val="003E49BB"/>
    <w:rsid w:val="00412D77"/>
    <w:rsid w:val="00432465"/>
    <w:rsid w:val="00451B6A"/>
    <w:rsid w:val="00463E0F"/>
    <w:rsid w:val="004642D0"/>
    <w:rsid w:val="004C3429"/>
    <w:rsid w:val="004C35B5"/>
    <w:rsid w:val="00522CD6"/>
    <w:rsid w:val="00585282"/>
    <w:rsid w:val="005955D2"/>
    <w:rsid w:val="005A3D3D"/>
    <w:rsid w:val="005D7F0F"/>
    <w:rsid w:val="005E2F80"/>
    <w:rsid w:val="005E4509"/>
    <w:rsid w:val="005F2EFF"/>
    <w:rsid w:val="005F6C5C"/>
    <w:rsid w:val="00613D1F"/>
    <w:rsid w:val="00614578"/>
    <w:rsid w:val="00631DE4"/>
    <w:rsid w:val="00663F3D"/>
    <w:rsid w:val="006666F4"/>
    <w:rsid w:val="006847E1"/>
    <w:rsid w:val="00694C33"/>
    <w:rsid w:val="006A6896"/>
    <w:rsid w:val="006C08AC"/>
    <w:rsid w:val="006C0ADE"/>
    <w:rsid w:val="006E1D28"/>
    <w:rsid w:val="006F5286"/>
    <w:rsid w:val="00700BC3"/>
    <w:rsid w:val="007026FE"/>
    <w:rsid w:val="00707AD0"/>
    <w:rsid w:val="00743795"/>
    <w:rsid w:val="0074519E"/>
    <w:rsid w:val="00763ADE"/>
    <w:rsid w:val="00771FA2"/>
    <w:rsid w:val="00794E76"/>
    <w:rsid w:val="00797603"/>
    <w:rsid w:val="007A1A02"/>
    <w:rsid w:val="007C1EE8"/>
    <w:rsid w:val="0081102A"/>
    <w:rsid w:val="00814EDA"/>
    <w:rsid w:val="00822791"/>
    <w:rsid w:val="008436CA"/>
    <w:rsid w:val="0085115E"/>
    <w:rsid w:val="00851A9E"/>
    <w:rsid w:val="008521FC"/>
    <w:rsid w:val="00853170"/>
    <w:rsid w:val="00871663"/>
    <w:rsid w:val="00876F35"/>
    <w:rsid w:val="00877CC6"/>
    <w:rsid w:val="008822CD"/>
    <w:rsid w:val="008A5234"/>
    <w:rsid w:val="008A5EA7"/>
    <w:rsid w:val="008E1957"/>
    <w:rsid w:val="008E4560"/>
    <w:rsid w:val="008E540C"/>
    <w:rsid w:val="00923FF0"/>
    <w:rsid w:val="00926151"/>
    <w:rsid w:val="00937DA0"/>
    <w:rsid w:val="00965B5D"/>
    <w:rsid w:val="00965EDF"/>
    <w:rsid w:val="00980617"/>
    <w:rsid w:val="00997150"/>
    <w:rsid w:val="009A09EC"/>
    <w:rsid w:val="009B0497"/>
    <w:rsid w:val="009B315B"/>
    <w:rsid w:val="009B5673"/>
    <w:rsid w:val="009C24FD"/>
    <w:rsid w:val="009D0886"/>
    <w:rsid w:val="009E02E2"/>
    <w:rsid w:val="00A275AE"/>
    <w:rsid w:val="00A34B14"/>
    <w:rsid w:val="00A36836"/>
    <w:rsid w:val="00A40092"/>
    <w:rsid w:val="00A54D02"/>
    <w:rsid w:val="00A638AD"/>
    <w:rsid w:val="00A66263"/>
    <w:rsid w:val="00A94C68"/>
    <w:rsid w:val="00AA49C8"/>
    <w:rsid w:val="00AA6A97"/>
    <w:rsid w:val="00AB0325"/>
    <w:rsid w:val="00AB6A75"/>
    <w:rsid w:val="00AD301A"/>
    <w:rsid w:val="00AF131F"/>
    <w:rsid w:val="00B17C8E"/>
    <w:rsid w:val="00B225E5"/>
    <w:rsid w:val="00B40120"/>
    <w:rsid w:val="00B541F5"/>
    <w:rsid w:val="00B9434A"/>
    <w:rsid w:val="00BA48B6"/>
    <w:rsid w:val="00BD762F"/>
    <w:rsid w:val="00BD76F6"/>
    <w:rsid w:val="00BE4109"/>
    <w:rsid w:val="00BF051A"/>
    <w:rsid w:val="00C0309E"/>
    <w:rsid w:val="00C0778F"/>
    <w:rsid w:val="00C30E9F"/>
    <w:rsid w:val="00C3175E"/>
    <w:rsid w:val="00C34ADC"/>
    <w:rsid w:val="00C55181"/>
    <w:rsid w:val="00C57768"/>
    <w:rsid w:val="00CC7B26"/>
    <w:rsid w:val="00CE3426"/>
    <w:rsid w:val="00CF412D"/>
    <w:rsid w:val="00D035C1"/>
    <w:rsid w:val="00D10DE2"/>
    <w:rsid w:val="00D17321"/>
    <w:rsid w:val="00D2474C"/>
    <w:rsid w:val="00D24BB0"/>
    <w:rsid w:val="00D5645B"/>
    <w:rsid w:val="00D61658"/>
    <w:rsid w:val="00D622BB"/>
    <w:rsid w:val="00D800E4"/>
    <w:rsid w:val="00D81E90"/>
    <w:rsid w:val="00D86C96"/>
    <w:rsid w:val="00DA4B22"/>
    <w:rsid w:val="00DC41A4"/>
    <w:rsid w:val="00DF1340"/>
    <w:rsid w:val="00E05B33"/>
    <w:rsid w:val="00E501F3"/>
    <w:rsid w:val="00EA4F42"/>
    <w:rsid w:val="00EA59C3"/>
    <w:rsid w:val="00EC2172"/>
    <w:rsid w:val="00F06545"/>
    <w:rsid w:val="00F227AB"/>
    <w:rsid w:val="00F67213"/>
    <w:rsid w:val="00F815EF"/>
    <w:rsid w:val="00F817EC"/>
    <w:rsid w:val="00F90117"/>
    <w:rsid w:val="00F97883"/>
    <w:rsid w:val="00FB0F7B"/>
    <w:rsid w:val="00FB3931"/>
    <w:rsid w:val="00FC05C7"/>
    <w:rsid w:val="00FC1E97"/>
    <w:rsid w:val="00FF0379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B33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uiPriority w:val="39"/>
    <w:rsid w:val="00067CE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B541F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5317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53170"/>
    <w:pPr>
      <w:jc w:val="center"/>
    </w:pPr>
    <w:rPr>
      <w:b/>
      <w:sz w:val="28"/>
      <w:szCs w:val="20"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853170"/>
    <w:rPr>
      <w:rFonts w:ascii="Times New Roman" w:eastAsia="Times New Roman" w:hAnsi="Times New Roman" w:cs="Times New Roman"/>
      <w:b/>
      <w:sz w:val="28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B33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uiPriority w:val="39"/>
    <w:rsid w:val="00067CE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B541F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5317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53170"/>
    <w:pPr>
      <w:jc w:val="center"/>
    </w:pPr>
    <w:rPr>
      <w:b/>
      <w:sz w:val="28"/>
      <w:szCs w:val="20"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853170"/>
    <w:rPr>
      <w:rFonts w:ascii="Times New Roman" w:eastAsia="Times New Roman" w:hAnsi="Times New Roman" w:cs="Times New Roman"/>
      <w:b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6BCF-E6FE-44C8-BC7B-DF77F8D2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4151</Words>
  <Characters>23662</Characters>
  <Application>Microsoft Office Word</Application>
  <DocSecurity>0</DocSecurity>
  <Lines>197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Ilindenche</dc:creator>
  <cp:lastModifiedBy>admin</cp:lastModifiedBy>
  <cp:revision>2</cp:revision>
  <cp:lastPrinted>2021-04-20T10:26:00Z</cp:lastPrinted>
  <dcterms:created xsi:type="dcterms:W3CDTF">2021-04-23T11:29:00Z</dcterms:created>
  <dcterms:modified xsi:type="dcterms:W3CDTF">2021-04-23T11:29:00Z</dcterms:modified>
</cp:coreProperties>
</file>